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75DDAD" w14:textId="7A8FA7CE" w:rsidR="00B8505C" w:rsidRDefault="00B8505C" w:rsidP="00B8505C">
      <w:pPr>
        <w:tabs>
          <w:tab w:val="right" w:pos="9630"/>
        </w:tabs>
        <w:spacing w:after="0"/>
        <w:rPr>
          <w:rFonts w:ascii="Arial" w:hAnsi="Arial" w:cs="Arial"/>
          <w:b/>
          <w:sz w:val="24"/>
          <w:szCs w:val="24"/>
        </w:rPr>
      </w:pPr>
      <w:r w:rsidRPr="000A64D8">
        <w:rPr>
          <w:rFonts w:ascii="Arial" w:hAnsi="Arial" w:cs="Arial"/>
          <w:b/>
          <w:sz w:val="24"/>
          <w:szCs w:val="24"/>
        </w:rPr>
        <w:t xml:space="preserve">3GPP TSG-RAN WG1 </w:t>
      </w:r>
      <w:r w:rsidR="00B7355D">
        <w:rPr>
          <w:rFonts w:ascii="Arial" w:hAnsi="Arial" w:cs="Arial"/>
          <w:b/>
          <w:sz w:val="24"/>
          <w:szCs w:val="24"/>
        </w:rPr>
        <w:t>RAN1 #90</w:t>
      </w:r>
      <w:r w:rsidRPr="000A64D8">
        <w:rPr>
          <w:rFonts w:ascii="Arial" w:hAnsi="Arial" w:cs="Arial"/>
          <w:b/>
          <w:sz w:val="24"/>
          <w:szCs w:val="24"/>
        </w:rPr>
        <w:tab/>
      </w:r>
      <w:r w:rsidR="00C533F5" w:rsidRPr="00C533F5">
        <w:rPr>
          <w:rFonts w:ascii="Arial" w:hAnsi="Arial" w:cs="Arial"/>
          <w:b/>
          <w:sz w:val="24"/>
          <w:szCs w:val="24"/>
        </w:rPr>
        <w:t>R1-1713385</w:t>
      </w:r>
    </w:p>
    <w:p w14:paraId="04194B81" w14:textId="77777777" w:rsidR="00B7355D" w:rsidRDefault="00B7355D" w:rsidP="00B7355D">
      <w:pPr>
        <w:tabs>
          <w:tab w:val="right" w:pos="9630"/>
        </w:tabs>
        <w:spacing w:after="0"/>
        <w:jc w:val="both"/>
        <w:rPr>
          <w:rFonts w:ascii="Arial" w:hAnsi="Arial" w:cs="Arial"/>
          <w:b/>
          <w:sz w:val="24"/>
          <w:szCs w:val="24"/>
        </w:rPr>
      </w:pPr>
      <w:r>
        <w:rPr>
          <w:rFonts w:ascii="Arial" w:hAnsi="Arial" w:cs="Arial"/>
          <w:b/>
          <w:sz w:val="24"/>
          <w:szCs w:val="24"/>
        </w:rPr>
        <w:t>21th – 25</w:t>
      </w:r>
      <w:r w:rsidRPr="00D21263">
        <w:rPr>
          <w:rFonts w:ascii="Arial" w:hAnsi="Arial" w:cs="Arial"/>
          <w:b/>
          <w:sz w:val="24"/>
          <w:szCs w:val="24"/>
        </w:rPr>
        <w:t xml:space="preserve">th </w:t>
      </w:r>
      <w:r>
        <w:rPr>
          <w:rFonts w:ascii="Arial" w:hAnsi="Arial" w:cs="Arial"/>
          <w:b/>
          <w:sz w:val="24"/>
          <w:szCs w:val="24"/>
        </w:rPr>
        <w:t xml:space="preserve">August </w:t>
      </w:r>
      <w:r w:rsidRPr="00D21263">
        <w:rPr>
          <w:rFonts w:ascii="Arial" w:hAnsi="Arial" w:cs="Arial"/>
          <w:b/>
          <w:sz w:val="24"/>
          <w:szCs w:val="24"/>
        </w:rPr>
        <w:t>2017</w:t>
      </w:r>
    </w:p>
    <w:p w14:paraId="597248C3" w14:textId="77777777" w:rsidR="00B7355D" w:rsidRDefault="00B7355D" w:rsidP="00B7355D">
      <w:pPr>
        <w:tabs>
          <w:tab w:val="right" w:pos="9630"/>
        </w:tabs>
        <w:spacing w:after="0"/>
        <w:rPr>
          <w:rFonts w:ascii="Arial" w:hAnsi="Arial" w:cs="Arial"/>
          <w:b/>
          <w:sz w:val="24"/>
          <w:szCs w:val="24"/>
        </w:rPr>
      </w:pPr>
      <w:r>
        <w:rPr>
          <w:rFonts w:ascii="Arial" w:hAnsi="Arial" w:cs="Arial"/>
          <w:b/>
          <w:sz w:val="24"/>
          <w:szCs w:val="24"/>
        </w:rPr>
        <w:t>Prague, CZ</w:t>
      </w:r>
    </w:p>
    <w:p w14:paraId="39E33F8F" w14:textId="77777777" w:rsidR="00B7355D" w:rsidRDefault="00B7355D" w:rsidP="00E15352">
      <w:pPr>
        <w:tabs>
          <w:tab w:val="left" w:pos="1985"/>
        </w:tabs>
        <w:jc w:val="both"/>
        <w:rPr>
          <w:rFonts w:ascii="Arial" w:hAnsi="Arial"/>
          <w:b/>
          <w:sz w:val="24"/>
        </w:rPr>
      </w:pPr>
    </w:p>
    <w:p w14:paraId="43B7F87C" w14:textId="61D60A19"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710D55" w:rsidRPr="00710D55">
        <w:rPr>
          <w:rFonts w:ascii="Arial" w:hAnsi="Arial"/>
          <w:sz w:val="24"/>
        </w:rPr>
        <w:t>6.1.1.5.3</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3221D922" w14:textId="77777777" w:rsidR="008059DD" w:rsidRDefault="0068226B" w:rsidP="00EB05DC">
      <w:pPr>
        <w:ind w:left="1988" w:hanging="1988"/>
        <w:rPr>
          <w:rFonts w:ascii="Arial" w:hAnsi="Arial"/>
          <w:sz w:val="22"/>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8059DD" w:rsidRPr="00DE199B">
        <w:rPr>
          <w:rFonts w:ascii="Arial" w:hAnsi="Arial"/>
          <w:sz w:val="24"/>
        </w:rPr>
        <w:t>Radio link monitoring consideration</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4F949646" w14:textId="0539625C" w:rsidR="003B3D65" w:rsidRDefault="003B6E3B" w:rsidP="00135CEC">
      <w:pPr>
        <w:snapToGrid w:val="0"/>
        <w:spacing w:after="120"/>
        <w:contextualSpacing/>
        <w:jc w:val="both"/>
      </w:pPr>
      <w:r>
        <w:t xml:space="preserve">During RAN1 NR </w:t>
      </w:r>
      <w:r w:rsidR="005F6C04">
        <w:t>discussion so far, there are many agreement</w:t>
      </w:r>
      <w:r w:rsidR="00922248">
        <w:t>s</w:t>
      </w:r>
      <w:r w:rsidR="005F6C04">
        <w:t xml:space="preserve"> being made </w:t>
      </w:r>
      <w:r w:rsidR="00922248">
        <w:t>that are</w:t>
      </w:r>
      <w:r w:rsidR="00873CE3">
        <w:t xml:space="preserve"> </w:t>
      </w:r>
      <w:r w:rsidR="005F6C04">
        <w:t xml:space="preserve">relevant to </w:t>
      </w:r>
      <w:r w:rsidR="00801AAC">
        <w:t xml:space="preserve">mobility RRM </w:t>
      </w:r>
      <w:r w:rsidR="0007213F">
        <w:t>[1,</w:t>
      </w:r>
      <w:r w:rsidR="00A943E9">
        <w:t xml:space="preserve"> </w:t>
      </w:r>
      <w:r w:rsidR="0007213F">
        <w:t>2</w:t>
      </w:r>
      <w:r w:rsidR="002D0EA2">
        <w:t>, 3</w:t>
      </w:r>
      <w:r w:rsidR="0007213F">
        <w:t>]</w:t>
      </w:r>
    </w:p>
    <w:tbl>
      <w:tblPr>
        <w:tblStyle w:val="TableGrid"/>
        <w:tblW w:w="0" w:type="auto"/>
        <w:tblLook w:val="04A0" w:firstRow="1" w:lastRow="0" w:firstColumn="1" w:lastColumn="0" w:noHBand="0" w:noVBand="1"/>
      </w:tblPr>
      <w:tblGrid>
        <w:gridCol w:w="9962"/>
      </w:tblGrid>
      <w:tr w:rsidR="0077272D" w14:paraId="3ACF6CAA" w14:textId="77777777" w:rsidTr="0077272D">
        <w:tc>
          <w:tcPr>
            <w:tcW w:w="9962" w:type="dxa"/>
          </w:tcPr>
          <w:p w14:paraId="71E0801E" w14:textId="77777777" w:rsidR="0077272D" w:rsidRPr="00525E53" w:rsidRDefault="0077272D" w:rsidP="0077272D">
            <w:pPr>
              <w:rPr>
                <w:rFonts w:eastAsia="MS Mincho"/>
                <w:b/>
                <w:highlight w:val="green"/>
                <w:u w:val="single"/>
                <w:lang w:eastAsia="ja-JP"/>
              </w:rPr>
            </w:pPr>
            <w:r w:rsidRPr="00525E53">
              <w:rPr>
                <w:rFonts w:eastAsia="MS Mincho"/>
                <w:b/>
                <w:highlight w:val="green"/>
                <w:u w:val="single"/>
                <w:lang w:eastAsia="ja-JP"/>
              </w:rPr>
              <w:t>Agreements:</w:t>
            </w:r>
          </w:p>
          <w:p w14:paraId="4C9FF177" w14:textId="77777777" w:rsidR="0077272D" w:rsidRPr="00990C86" w:rsidRDefault="0077272D" w:rsidP="007C556A">
            <w:pPr>
              <w:numPr>
                <w:ilvl w:val="0"/>
                <w:numId w:val="5"/>
              </w:numPr>
              <w:overflowPunct/>
              <w:autoSpaceDE/>
              <w:autoSpaceDN/>
              <w:adjustRightInd/>
              <w:spacing w:before="0" w:after="0" w:line="240" w:lineRule="auto"/>
              <w:jc w:val="left"/>
              <w:textAlignment w:val="auto"/>
              <w:rPr>
                <w:rFonts w:eastAsia="MS Mincho"/>
                <w:lang w:eastAsia="ja-JP"/>
              </w:rPr>
            </w:pPr>
            <w:r w:rsidRPr="00990C86">
              <w:rPr>
                <w:rFonts w:eastAsia="MS Mincho"/>
                <w:lang w:eastAsia="ja-JP"/>
              </w:rPr>
              <w:t xml:space="preserve">At least NR secondary synchronization signal (NR-SSS) is used for DL based RRM measurement for L3 mobility in IDLE mode </w:t>
            </w:r>
          </w:p>
          <w:p w14:paraId="2EFF31BB" w14:textId="77777777" w:rsidR="0077272D" w:rsidRPr="00990C86" w:rsidRDefault="0077272D" w:rsidP="007C556A">
            <w:pPr>
              <w:numPr>
                <w:ilvl w:val="1"/>
                <w:numId w:val="5"/>
              </w:numPr>
              <w:overflowPunct/>
              <w:autoSpaceDE/>
              <w:autoSpaceDN/>
              <w:adjustRightInd/>
              <w:spacing w:before="0" w:after="0" w:line="240" w:lineRule="auto"/>
              <w:jc w:val="left"/>
              <w:textAlignment w:val="auto"/>
              <w:rPr>
                <w:rFonts w:eastAsia="MS Mincho"/>
                <w:lang w:eastAsia="ja-JP"/>
              </w:rPr>
            </w:pPr>
            <w:r w:rsidRPr="00990C86">
              <w:rPr>
                <w:rFonts w:eastAsia="MS Mincho"/>
                <w:lang w:eastAsia="ja-JP"/>
              </w:rPr>
              <w:t>FFS in IDLE mode potentially additional use of DM-RS for PBCH (if defined) for measurement</w:t>
            </w:r>
          </w:p>
          <w:p w14:paraId="650CEC18" w14:textId="5F8C697B" w:rsidR="0077272D" w:rsidRPr="0077272D" w:rsidRDefault="0077272D" w:rsidP="007C556A">
            <w:pPr>
              <w:numPr>
                <w:ilvl w:val="1"/>
                <w:numId w:val="5"/>
              </w:numPr>
              <w:overflowPunct/>
              <w:autoSpaceDE/>
              <w:autoSpaceDN/>
              <w:adjustRightInd/>
              <w:spacing w:before="0" w:after="0" w:line="240" w:lineRule="auto"/>
              <w:jc w:val="left"/>
              <w:textAlignment w:val="auto"/>
              <w:rPr>
                <w:rFonts w:eastAsia="MS Mincho"/>
                <w:lang w:eastAsia="ja-JP"/>
              </w:rPr>
            </w:pPr>
            <w:r w:rsidRPr="00990C86">
              <w:rPr>
                <w:rFonts w:eastAsia="MS Mincho"/>
                <w:lang w:eastAsia="ja-JP"/>
              </w:rPr>
              <w:t xml:space="preserve">FFS whether or not the NR-SSS alone will satisfy the requirements for RRM measurement </w:t>
            </w:r>
          </w:p>
          <w:p w14:paraId="3BCA3BF8" w14:textId="77777777" w:rsidR="0077272D" w:rsidRPr="003D69BE" w:rsidRDefault="0077272D" w:rsidP="0077272D">
            <w:pPr>
              <w:rPr>
                <w:rFonts w:eastAsia="MS Mincho"/>
                <w:b/>
                <w:u w:val="single"/>
                <w:lang w:eastAsia="ja-JP"/>
              </w:rPr>
            </w:pPr>
            <w:r w:rsidRPr="00C57C2A">
              <w:rPr>
                <w:rFonts w:eastAsia="MS Mincho" w:hint="eastAsia"/>
                <w:b/>
                <w:highlight w:val="green"/>
                <w:u w:val="single"/>
                <w:lang w:eastAsia="ja-JP"/>
              </w:rPr>
              <w:t>Agreements:</w:t>
            </w:r>
          </w:p>
          <w:p w14:paraId="586B7E78" w14:textId="77777777" w:rsidR="0077272D" w:rsidRDefault="0077272D" w:rsidP="007C556A">
            <w:pPr>
              <w:numPr>
                <w:ilvl w:val="0"/>
                <w:numId w:val="7"/>
              </w:numPr>
              <w:tabs>
                <w:tab w:val="left" w:pos="720"/>
              </w:tabs>
              <w:overflowPunct/>
              <w:autoSpaceDE/>
              <w:autoSpaceDN/>
              <w:adjustRightInd/>
              <w:spacing w:before="0" w:after="0" w:line="240" w:lineRule="auto"/>
              <w:jc w:val="left"/>
              <w:textAlignment w:val="auto"/>
              <w:rPr>
                <w:rFonts w:eastAsia="MS Mincho"/>
                <w:lang w:eastAsia="ja-JP"/>
              </w:rPr>
            </w:pPr>
            <w:r w:rsidRPr="003D69BE">
              <w:rPr>
                <w:rFonts w:eastAsia="MS Mincho"/>
                <w:lang w:eastAsia="ja-JP"/>
              </w:rPr>
              <w:t>F</w:t>
            </w:r>
            <w:r w:rsidRPr="0077272D">
              <w:rPr>
                <w:rFonts w:eastAsia="MS Mincho"/>
                <w:lang w:eastAsia="ja-JP"/>
              </w:rPr>
              <w:t xml:space="preserve">or </w:t>
            </w:r>
            <w:r w:rsidRPr="003D69BE">
              <w:rPr>
                <w:rFonts w:eastAsia="MS Mincho"/>
                <w:lang w:eastAsia="ja-JP"/>
              </w:rPr>
              <w:t xml:space="preserve">CONNECTED mode </w:t>
            </w:r>
            <w:r w:rsidRPr="0077272D">
              <w:rPr>
                <w:rFonts w:eastAsia="MS Mincho"/>
                <w:lang w:eastAsia="ja-JP"/>
              </w:rPr>
              <w:t xml:space="preserve">RRM measurement </w:t>
            </w:r>
            <w:r w:rsidRPr="003D69BE">
              <w:rPr>
                <w:rFonts w:eastAsia="MS Mincho"/>
                <w:lang w:eastAsia="ja-JP"/>
              </w:rPr>
              <w:t>for L3 mobility, CSI-RS can be used, in addition to IDLE mode RS</w:t>
            </w:r>
          </w:p>
          <w:p w14:paraId="2EDFB895" w14:textId="77777777" w:rsidR="0077272D" w:rsidRDefault="0077272D" w:rsidP="007C556A">
            <w:pPr>
              <w:numPr>
                <w:ilvl w:val="1"/>
                <w:numId w:val="7"/>
              </w:numPr>
              <w:tabs>
                <w:tab w:val="left" w:pos="720"/>
              </w:tabs>
              <w:overflowPunct/>
              <w:autoSpaceDE/>
              <w:autoSpaceDN/>
              <w:adjustRightInd/>
              <w:spacing w:before="0" w:after="0" w:line="240" w:lineRule="auto"/>
              <w:jc w:val="left"/>
              <w:textAlignment w:val="auto"/>
              <w:rPr>
                <w:rFonts w:eastAsia="MS Mincho"/>
                <w:lang w:eastAsia="ja-JP"/>
              </w:rPr>
            </w:pPr>
            <w:r>
              <w:rPr>
                <w:rFonts w:eastAsia="MS Mincho" w:hint="eastAsia"/>
                <w:lang w:eastAsia="ja-JP"/>
              </w:rPr>
              <w:t>Note that RAN1 will consider configuration overhead and possible inter-gNB signaling overhead</w:t>
            </w:r>
          </w:p>
          <w:p w14:paraId="6CF6717E" w14:textId="16032600" w:rsidR="0077272D" w:rsidRPr="0077272D" w:rsidRDefault="0077272D" w:rsidP="007C556A">
            <w:pPr>
              <w:numPr>
                <w:ilvl w:val="1"/>
                <w:numId w:val="7"/>
              </w:numPr>
              <w:tabs>
                <w:tab w:val="left" w:pos="720"/>
              </w:tabs>
              <w:overflowPunct/>
              <w:autoSpaceDE/>
              <w:autoSpaceDN/>
              <w:adjustRightInd/>
              <w:spacing w:before="0" w:after="0" w:line="240" w:lineRule="auto"/>
              <w:jc w:val="left"/>
              <w:textAlignment w:val="auto"/>
              <w:rPr>
                <w:rFonts w:eastAsia="MS Mincho"/>
                <w:lang w:eastAsia="ja-JP"/>
              </w:rPr>
            </w:pPr>
            <w:r>
              <w:rPr>
                <w:rFonts w:eastAsia="MS Mincho" w:hint="eastAsia"/>
                <w:lang w:eastAsia="ja-JP"/>
              </w:rPr>
              <w:t>Detection of neighbor cell for measurement is based on NR-SS</w:t>
            </w:r>
          </w:p>
          <w:p w14:paraId="456CDBA5" w14:textId="77777777" w:rsidR="0077272D" w:rsidRPr="002E7A87" w:rsidRDefault="0077272D" w:rsidP="0077272D">
            <w:pPr>
              <w:rPr>
                <w:rFonts w:eastAsia="MS Mincho"/>
                <w:b/>
                <w:u w:val="single"/>
                <w:lang w:eastAsia="ja-JP"/>
              </w:rPr>
            </w:pPr>
            <w:r w:rsidRPr="009C6860">
              <w:rPr>
                <w:rFonts w:eastAsia="MS Mincho" w:hint="eastAsia"/>
                <w:b/>
                <w:highlight w:val="green"/>
                <w:u w:val="single"/>
                <w:lang w:eastAsia="ja-JP"/>
              </w:rPr>
              <w:t>Agreements:</w:t>
            </w:r>
          </w:p>
          <w:p w14:paraId="7C331FEE" w14:textId="77777777" w:rsidR="0077272D" w:rsidRPr="002E7A87" w:rsidRDefault="0077272D" w:rsidP="007C556A">
            <w:pPr>
              <w:numPr>
                <w:ilvl w:val="0"/>
                <w:numId w:val="6"/>
              </w:numPr>
              <w:overflowPunct/>
              <w:autoSpaceDE/>
              <w:autoSpaceDN/>
              <w:adjustRightInd/>
              <w:spacing w:before="0" w:after="0" w:line="240" w:lineRule="auto"/>
              <w:jc w:val="left"/>
              <w:textAlignment w:val="auto"/>
              <w:rPr>
                <w:rFonts w:eastAsia="MS Mincho"/>
                <w:lang w:eastAsia="ja-JP"/>
              </w:rPr>
            </w:pPr>
            <w:r w:rsidRPr="002E7A87">
              <w:rPr>
                <w:rFonts w:eastAsia="MS Mincho"/>
                <w:lang w:eastAsia="ja-JP"/>
              </w:rPr>
              <w:t>Clarify previous RAN1 agreements on the RSRP definition for DL RRM measurements for L3 mobility as follows</w:t>
            </w:r>
          </w:p>
          <w:p w14:paraId="505CE93E" w14:textId="77777777" w:rsidR="0077272D" w:rsidRPr="002E7A87" w:rsidRDefault="0077272D" w:rsidP="007C556A">
            <w:pPr>
              <w:numPr>
                <w:ilvl w:val="1"/>
                <w:numId w:val="6"/>
              </w:numPr>
              <w:overflowPunct/>
              <w:autoSpaceDE/>
              <w:autoSpaceDN/>
              <w:adjustRightInd/>
              <w:spacing w:before="0" w:after="0" w:line="240" w:lineRule="auto"/>
              <w:jc w:val="left"/>
              <w:textAlignment w:val="auto"/>
              <w:rPr>
                <w:rFonts w:eastAsia="MS Mincho"/>
                <w:lang w:eastAsia="ja-JP"/>
              </w:rPr>
            </w:pPr>
            <w:r w:rsidRPr="002E7A87">
              <w:rPr>
                <w:rFonts w:eastAsia="MS Mincho"/>
                <w:lang w:eastAsia="ja-JP"/>
              </w:rPr>
              <w:t>Define SS block RSRP and CSI-RS RSRP as</w:t>
            </w:r>
          </w:p>
          <w:p w14:paraId="176CCC10" w14:textId="77777777" w:rsidR="0077272D" w:rsidRPr="002E7A87" w:rsidRDefault="0077272D" w:rsidP="007C556A">
            <w:pPr>
              <w:numPr>
                <w:ilvl w:val="2"/>
                <w:numId w:val="6"/>
              </w:numPr>
              <w:overflowPunct/>
              <w:autoSpaceDE/>
              <w:autoSpaceDN/>
              <w:adjustRightInd/>
              <w:spacing w:before="0" w:after="0" w:line="240" w:lineRule="auto"/>
              <w:jc w:val="left"/>
              <w:textAlignment w:val="auto"/>
              <w:rPr>
                <w:rFonts w:eastAsia="MS Mincho"/>
                <w:lang w:eastAsia="ja-JP"/>
              </w:rPr>
            </w:pPr>
            <w:r w:rsidRPr="002E7A87">
              <w:rPr>
                <w:rFonts w:eastAsia="MS Mincho"/>
                <w:lang w:eastAsia="ja-JP"/>
              </w:rPr>
              <w:t>SS block RSRP: measured RSRP from SSS</w:t>
            </w:r>
          </w:p>
          <w:p w14:paraId="43DD41CD" w14:textId="77777777" w:rsidR="0077272D" w:rsidRPr="002E7A87" w:rsidRDefault="0077272D" w:rsidP="007C556A">
            <w:pPr>
              <w:numPr>
                <w:ilvl w:val="3"/>
                <w:numId w:val="6"/>
              </w:numPr>
              <w:overflowPunct/>
              <w:autoSpaceDE/>
              <w:autoSpaceDN/>
              <w:adjustRightInd/>
              <w:spacing w:before="0" w:after="0" w:line="240" w:lineRule="auto"/>
              <w:jc w:val="left"/>
              <w:textAlignment w:val="auto"/>
              <w:rPr>
                <w:rFonts w:eastAsia="MS Mincho"/>
                <w:lang w:eastAsia="ja-JP"/>
              </w:rPr>
            </w:pPr>
            <w:r w:rsidRPr="002E7A87">
              <w:rPr>
                <w:rFonts w:eastAsia="MS Mincho"/>
                <w:lang w:eastAsia="ja-JP"/>
              </w:rPr>
              <w:t xml:space="preserve">FFS additional use of PBCH-DMRS for measurement </w:t>
            </w:r>
          </w:p>
          <w:p w14:paraId="3C831F65" w14:textId="77777777" w:rsidR="0077272D" w:rsidRDefault="0077272D" w:rsidP="007C556A">
            <w:pPr>
              <w:numPr>
                <w:ilvl w:val="2"/>
                <w:numId w:val="6"/>
              </w:numPr>
              <w:overflowPunct/>
              <w:autoSpaceDE/>
              <w:autoSpaceDN/>
              <w:adjustRightInd/>
              <w:spacing w:before="0" w:after="0" w:line="240" w:lineRule="auto"/>
              <w:jc w:val="left"/>
              <w:textAlignment w:val="auto"/>
              <w:rPr>
                <w:rFonts w:eastAsia="MS Mincho"/>
                <w:lang w:eastAsia="ja-JP"/>
              </w:rPr>
            </w:pPr>
            <w:r w:rsidRPr="002E7A87">
              <w:rPr>
                <w:rFonts w:eastAsia="MS Mincho"/>
                <w:lang w:eastAsia="ja-JP"/>
              </w:rPr>
              <w:t>CSI-RS RSR</w:t>
            </w:r>
            <w:r>
              <w:rPr>
                <w:rFonts w:eastAsia="MS Mincho"/>
                <w:lang w:eastAsia="ja-JP"/>
              </w:rPr>
              <w:t xml:space="preserve">P: measured RSRP from </w:t>
            </w:r>
            <w:r w:rsidRPr="002E7A87">
              <w:rPr>
                <w:rFonts w:eastAsia="MS Mincho"/>
                <w:lang w:eastAsia="ja-JP"/>
              </w:rPr>
              <w:t>CSI-RS in connected mode</w:t>
            </w:r>
          </w:p>
          <w:p w14:paraId="33AC6AD0" w14:textId="77777777" w:rsidR="001E7E75" w:rsidRDefault="001E7E75" w:rsidP="001E7E75">
            <w:pPr>
              <w:overflowPunct/>
              <w:autoSpaceDE/>
              <w:autoSpaceDN/>
              <w:adjustRightInd/>
              <w:spacing w:before="0" w:after="0" w:line="240" w:lineRule="auto"/>
              <w:jc w:val="left"/>
              <w:textAlignment w:val="auto"/>
              <w:rPr>
                <w:rFonts w:eastAsia="MS Mincho"/>
                <w:lang w:eastAsia="ja-JP"/>
              </w:rPr>
            </w:pPr>
          </w:p>
          <w:p w14:paraId="19B1A908" w14:textId="77777777" w:rsidR="001E7E75" w:rsidRPr="00AD7CFA" w:rsidRDefault="001E7E75" w:rsidP="001E7E75">
            <w:pPr>
              <w:rPr>
                <w:rFonts w:eastAsia="MS Mincho"/>
                <w:b/>
                <w:u w:val="single"/>
                <w:lang w:eastAsia="ja-JP"/>
              </w:rPr>
            </w:pPr>
            <w:r w:rsidRPr="0047411D">
              <w:rPr>
                <w:rFonts w:eastAsia="MS Mincho" w:hint="eastAsia"/>
                <w:b/>
                <w:highlight w:val="green"/>
                <w:u w:val="single"/>
                <w:lang w:eastAsia="ja-JP"/>
              </w:rPr>
              <w:t>Agreements:</w:t>
            </w:r>
          </w:p>
          <w:p w14:paraId="4FAE68E7" w14:textId="77777777" w:rsidR="001E7E75" w:rsidRPr="00AD7CFA" w:rsidRDefault="001E7E75" w:rsidP="007C556A">
            <w:pPr>
              <w:numPr>
                <w:ilvl w:val="0"/>
                <w:numId w:val="11"/>
              </w:numPr>
              <w:overflowPunct/>
              <w:autoSpaceDE/>
              <w:autoSpaceDN/>
              <w:adjustRightInd/>
              <w:spacing w:after="0"/>
              <w:textAlignment w:val="auto"/>
              <w:rPr>
                <w:rFonts w:eastAsia="MS Mincho"/>
                <w:lang w:eastAsia="ja-JP"/>
              </w:rPr>
            </w:pPr>
            <w:r w:rsidRPr="00AD7CFA">
              <w:rPr>
                <w:rFonts w:eastAsia="MS Mincho"/>
                <w:lang w:eastAsia="ja-JP"/>
              </w:rPr>
              <w:t>NR should strive to provide aperiodic indication(s) based on beam failure recovery procedure to assist radio link failure</w:t>
            </w:r>
            <w:r>
              <w:rPr>
                <w:rFonts w:eastAsia="MS Mincho" w:hint="eastAsia"/>
                <w:lang w:eastAsia="ja-JP"/>
              </w:rPr>
              <w:t xml:space="preserve"> </w:t>
            </w:r>
            <w:r w:rsidRPr="00AD7CFA">
              <w:rPr>
                <w:rFonts w:eastAsia="MS Mincho"/>
                <w:lang w:eastAsia="ja-JP"/>
              </w:rPr>
              <w:t xml:space="preserve">(RLF) procedure, if same RS is used for beam failure recovery and RLM procedures. </w:t>
            </w:r>
          </w:p>
          <w:p w14:paraId="70FB4D51" w14:textId="77777777" w:rsidR="001E7E75" w:rsidRPr="00AD7CFA" w:rsidRDefault="001E7E75" w:rsidP="007C556A">
            <w:pPr>
              <w:numPr>
                <w:ilvl w:val="1"/>
                <w:numId w:val="11"/>
              </w:numPr>
              <w:overflowPunct/>
              <w:autoSpaceDE/>
              <w:autoSpaceDN/>
              <w:adjustRightInd/>
              <w:spacing w:after="0"/>
              <w:textAlignment w:val="auto"/>
              <w:rPr>
                <w:rFonts w:eastAsia="MS Mincho"/>
                <w:lang w:eastAsia="ja-JP"/>
              </w:rPr>
            </w:pPr>
            <w:r w:rsidRPr="00AD7CFA">
              <w:rPr>
                <w:rFonts w:eastAsia="MS Mincho"/>
                <w:lang w:eastAsia="ja-JP"/>
              </w:rPr>
              <w:t>Example 1: aperiodic indication(s) based on beam failure recovery procedure can reset/stop T310</w:t>
            </w:r>
          </w:p>
          <w:p w14:paraId="73D20FBD" w14:textId="77777777" w:rsidR="001E7E75" w:rsidRPr="00AD7CFA" w:rsidRDefault="001E7E75" w:rsidP="007C556A">
            <w:pPr>
              <w:numPr>
                <w:ilvl w:val="2"/>
                <w:numId w:val="11"/>
              </w:numPr>
              <w:overflowPunct/>
              <w:autoSpaceDE/>
              <w:autoSpaceDN/>
              <w:adjustRightInd/>
              <w:spacing w:after="0"/>
              <w:textAlignment w:val="auto"/>
              <w:rPr>
                <w:rFonts w:eastAsia="MS Mincho"/>
                <w:lang w:eastAsia="ja-JP"/>
              </w:rPr>
            </w:pPr>
            <w:r w:rsidRPr="00AD7CFA">
              <w:rPr>
                <w:rFonts w:eastAsia="MS Mincho"/>
                <w:lang w:eastAsia="ja-JP"/>
              </w:rPr>
              <w:t>RAN2 can decide specific procedure</w:t>
            </w:r>
          </w:p>
          <w:p w14:paraId="5CB2B47A" w14:textId="77777777" w:rsidR="001E7E75" w:rsidRPr="00AD7CFA" w:rsidRDefault="001E7E75" w:rsidP="007C556A">
            <w:pPr>
              <w:numPr>
                <w:ilvl w:val="1"/>
                <w:numId w:val="11"/>
              </w:numPr>
              <w:overflowPunct/>
              <w:autoSpaceDE/>
              <w:autoSpaceDN/>
              <w:adjustRightInd/>
              <w:spacing w:after="0"/>
              <w:textAlignment w:val="auto"/>
              <w:rPr>
                <w:rFonts w:eastAsia="MS Mincho"/>
                <w:lang w:eastAsia="ja-JP"/>
              </w:rPr>
            </w:pPr>
            <w:r w:rsidRPr="00AD7CFA">
              <w:rPr>
                <w:rFonts w:eastAsia="MS Mincho"/>
                <w:lang w:eastAsia="ja-JP"/>
              </w:rPr>
              <w:t>Example 2: aperiodic indication(s) based on failure of beam recovery procedure</w:t>
            </w:r>
          </w:p>
          <w:p w14:paraId="4EC29F09" w14:textId="77777777" w:rsidR="001E7E75" w:rsidRPr="00AD7CFA" w:rsidRDefault="001E7E75" w:rsidP="007C556A">
            <w:pPr>
              <w:numPr>
                <w:ilvl w:val="2"/>
                <w:numId w:val="11"/>
              </w:numPr>
              <w:overflowPunct/>
              <w:autoSpaceDE/>
              <w:autoSpaceDN/>
              <w:adjustRightInd/>
              <w:spacing w:after="0"/>
              <w:textAlignment w:val="auto"/>
              <w:rPr>
                <w:rFonts w:eastAsia="MS Mincho"/>
                <w:lang w:eastAsia="ja-JP"/>
              </w:rPr>
            </w:pPr>
            <w:r w:rsidRPr="00AD7CFA">
              <w:rPr>
                <w:rFonts w:eastAsia="MS Mincho"/>
                <w:lang w:eastAsia="ja-JP"/>
              </w:rPr>
              <w:t>How to use aperiodic indication can be decided in RAN2</w:t>
            </w:r>
          </w:p>
          <w:p w14:paraId="1B5BF9A2" w14:textId="77777777" w:rsidR="001E7E75" w:rsidRPr="00AD7CFA" w:rsidRDefault="001E7E75" w:rsidP="007C556A">
            <w:pPr>
              <w:numPr>
                <w:ilvl w:val="1"/>
                <w:numId w:val="11"/>
              </w:numPr>
              <w:overflowPunct/>
              <w:autoSpaceDE/>
              <w:autoSpaceDN/>
              <w:adjustRightInd/>
              <w:spacing w:after="0"/>
              <w:textAlignment w:val="auto"/>
              <w:rPr>
                <w:rFonts w:eastAsia="MS Mincho"/>
                <w:lang w:eastAsia="ja-JP"/>
              </w:rPr>
            </w:pPr>
            <w:r w:rsidRPr="00AD7CFA">
              <w:rPr>
                <w:rFonts w:eastAsia="MS Mincho"/>
                <w:lang w:eastAsia="ja-JP"/>
              </w:rPr>
              <w:t>FFS: aperiodic indication(s) based on beam failure recovery procedure to assist RLF procedure if different RS is used</w:t>
            </w:r>
          </w:p>
          <w:p w14:paraId="4E129AF4" w14:textId="0219D27B" w:rsidR="001E7E75" w:rsidRPr="0077272D" w:rsidRDefault="001E7E75" w:rsidP="001E7E75">
            <w:pPr>
              <w:overflowPunct/>
              <w:autoSpaceDE/>
              <w:autoSpaceDN/>
              <w:adjustRightInd/>
              <w:spacing w:before="0" w:after="0" w:line="240" w:lineRule="auto"/>
              <w:jc w:val="left"/>
              <w:textAlignment w:val="auto"/>
              <w:rPr>
                <w:rFonts w:eastAsia="MS Mincho"/>
                <w:lang w:eastAsia="ja-JP"/>
              </w:rPr>
            </w:pPr>
          </w:p>
        </w:tc>
      </w:tr>
    </w:tbl>
    <w:p w14:paraId="2C021588" w14:textId="05E9F72B" w:rsidR="00801AAC" w:rsidRDefault="00801AAC" w:rsidP="003B6E3B">
      <w:pPr>
        <w:rPr>
          <w:rFonts w:eastAsia="MS Mincho"/>
          <w:b/>
          <w:highlight w:val="green"/>
          <w:u w:val="single"/>
          <w:lang w:eastAsia="ja-JP"/>
        </w:rPr>
      </w:pPr>
    </w:p>
    <w:p w14:paraId="4FBE8555" w14:textId="77777777" w:rsidR="00B2073D" w:rsidRDefault="00713BE0" w:rsidP="00C63ED7">
      <w:pPr>
        <w:overflowPunct/>
        <w:autoSpaceDE/>
        <w:autoSpaceDN/>
        <w:adjustRightInd/>
        <w:spacing w:after="0"/>
        <w:textAlignment w:val="auto"/>
        <w:rPr>
          <w:rFonts w:eastAsia="MS Mincho"/>
          <w:lang w:eastAsia="ja-JP"/>
        </w:rPr>
      </w:pPr>
      <w:r>
        <w:rPr>
          <w:rFonts w:eastAsia="MS Mincho"/>
          <w:lang w:eastAsia="ja-JP"/>
        </w:rPr>
        <w:lastRenderedPageBreak/>
        <w:t>In additional to the RRM measurement for both IDLE and CONNECTED state UE, a</w:t>
      </w:r>
      <w:r w:rsidR="00C63ED7">
        <w:rPr>
          <w:rFonts w:eastAsia="MS Mincho"/>
          <w:lang w:eastAsia="ja-JP"/>
        </w:rPr>
        <w:t>n</w:t>
      </w:r>
      <w:r w:rsidR="007F27D7">
        <w:rPr>
          <w:rFonts w:eastAsia="MS Mincho"/>
          <w:lang w:eastAsia="ja-JP"/>
        </w:rPr>
        <w:t>o</w:t>
      </w:r>
      <w:r w:rsidR="00C63ED7">
        <w:rPr>
          <w:rFonts w:eastAsia="MS Mincho"/>
          <w:lang w:eastAsia="ja-JP"/>
        </w:rPr>
        <w:t>ther important aspect is radio lin</w:t>
      </w:r>
      <w:r w:rsidR="00BF010C">
        <w:rPr>
          <w:rFonts w:eastAsia="MS Mincho"/>
          <w:lang w:eastAsia="ja-JP"/>
        </w:rPr>
        <w:t>k monitoring</w:t>
      </w:r>
      <w:r w:rsidR="00C80E4C">
        <w:rPr>
          <w:rFonts w:eastAsia="MS Mincho"/>
          <w:lang w:eastAsia="ja-JP"/>
        </w:rPr>
        <w:t>. F</w:t>
      </w:r>
      <w:r w:rsidR="00BF010C">
        <w:rPr>
          <w:rFonts w:eastAsia="MS Mincho"/>
          <w:lang w:eastAsia="ja-JP"/>
        </w:rPr>
        <w:t>or UE supervis</w:t>
      </w:r>
      <w:r w:rsidR="00C80E4C">
        <w:rPr>
          <w:rFonts w:eastAsia="MS Mincho"/>
          <w:lang w:eastAsia="ja-JP"/>
        </w:rPr>
        <w:t>ion procedure,</w:t>
      </w:r>
      <w:r w:rsidR="00BF010C">
        <w:rPr>
          <w:rFonts w:eastAsia="MS Mincho"/>
          <w:lang w:eastAsia="ja-JP"/>
        </w:rPr>
        <w:t xml:space="preserve"> UE needs to perform radio link monitoring to track the radio link </w:t>
      </w:r>
      <w:r w:rsidR="00832D05">
        <w:rPr>
          <w:rFonts w:eastAsia="MS Mincho"/>
          <w:lang w:eastAsia="ja-JP"/>
        </w:rPr>
        <w:t>quality</w:t>
      </w:r>
      <w:r w:rsidR="00BF010C">
        <w:rPr>
          <w:rFonts w:eastAsia="MS Mincho"/>
          <w:lang w:eastAsia="ja-JP"/>
        </w:rPr>
        <w:t>, such that if Radio Link Failure (RLF) is detect</w:t>
      </w:r>
      <w:r w:rsidR="00412648">
        <w:rPr>
          <w:rFonts w:eastAsia="MS Mincho"/>
          <w:lang w:eastAsia="ja-JP"/>
        </w:rPr>
        <w:t>ed</w:t>
      </w:r>
      <w:r w:rsidR="00BF010C">
        <w:rPr>
          <w:rFonts w:eastAsia="MS Mincho"/>
          <w:lang w:eastAsia="ja-JP"/>
        </w:rPr>
        <w:t>, UE can take appropriate actions</w:t>
      </w:r>
      <w:r w:rsidR="00DF6D7F">
        <w:rPr>
          <w:rFonts w:eastAsia="MS Mincho"/>
          <w:lang w:eastAsia="ja-JP"/>
        </w:rPr>
        <w:t xml:space="preserve"> to recover the connection</w:t>
      </w:r>
      <w:r w:rsidR="00BF010C">
        <w:rPr>
          <w:rFonts w:eastAsia="MS Mincho"/>
          <w:lang w:eastAsia="ja-JP"/>
        </w:rPr>
        <w:t>.</w:t>
      </w:r>
    </w:p>
    <w:p w14:paraId="0ECA25BB" w14:textId="0982D3F2" w:rsidR="00B2073D" w:rsidRDefault="00B2073D" w:rsidP="00C63ED7">
      <w:pPr>
        <w:overflowPunct/>
        <w:autoSpaceDE/>
        <w:autoSpaceDN/>
        <w:adjustRightInd/>
        <w:spacing w:after="0"/>
        <w:textAlignment w:val="auto"/>
        <w:rPr>
          <w:rFonts w:eastAsia="MS Mincho"/>
          <w:lang w:eastAsia="ja-JP"/>
        </w:rPr>
      </w:pPr>
    </w:p>
    <w:p w14:paraId="7B09ADF9" w14:textId="43500EBC" w:rsidR="00B2073D" w:rsidRDefault="00B2073D" w:rsidP="00C63ED7">
      <w:pPr>
        <w:overflowPunct/>
        <w:autoSpaceDE/>
        <w:autoSpaceDN/>
        <w:adjustRightInd/>
        <w:spacing w:after="0"/>
        <w:textAlignment w:val="auto"/>
        <w:rPr>
          <w:rFonts w:eastAsia="MS Mincho"/>
          <w:lang w:eastAsia="ja-JP"/>
        </w:rPr>
      </w:pPr>
      <w:r>
        <w:rPr>
          <w:rFonts w:eastAsia="MS Mincho"/>
          <w:lang w:eastAsia="ja-JP"/>
        </w:rPr>
        <w:t>In RAN1 #</w:t>
      </w:r>
      <w:r w:rsidR="00187DAC">
        <w:rPr>
          <w:rFonts w:eastAsia="MS Mincho"/>
          <w:lang w:eastAsia="ja-JP"/>
        </w:rPr>
        <w:t>8</w:t>
      </w:r>
      <w:r w:rsidR="00981173">
        <w:rPr>
          <w:rFonts w:eastAsia="MS Mincho"/>
          <w:lang w:eastAsia="ja-JP"/>
        </w:rPr>
        <w:t>9</w:t>
      </w:r>
      <w:r>
        <w:rPr>
          <w:rFonts w:eastAsia="MS Mincho"/>
          <w:lang w:eastAsia="ja-JP"/>
        </w:rPr>
        <w:t xml:space="preserve"> meeting, the follow</w:t>
      </w:r>
      <w:r w:rsidR="00B521F9">
        <w:rPr>
          <w:rFonts w:eastAsia="MS Mincho"/>
          <w:lang w:eastAsia="ja-JP"/>
        </w:rPr>
        <w:t>ing</w:t>
      </w:r>
      <w:r>
        <w:rPr>
          <w:rFonts w:eastAsia="MS Mincho"/>
          <w:lang w:eastAsia="ja-JP"/>
        </w:rPr>
        <w:t xml:space="preserve"> agreement has been made for RLM [3]</w:t>
      </w:r>
    </w:p>
    <w:p w14:paraId="21336D36" w14:textId="12088B0B" w:rsidR="00247330" w:rsidRDefault="00247330" w:rsidP="00C63ED7">
      <w:pPr>
        <w:overflowPunct/>
        <w:autoSpaceDE/>
        <w:autoSpaceDN/>
        <w:adjustRightInd/>
        <w:spacing w:after="0"/>
        <w:textAlignment w:val="auto"/>
        <w:rPr>
          <w:rFonts w:eastAsia="MS Mincho"/>
          <w:lang w:eastAsia="ja-JP"/>
        </w:rPr>
      </w:pPr>
    </w:p>
    <w:tbl>
      <w:tblPr>
        <w:tblStyle w:val="TableGrid"/>
        <w:tblW w:w="0" w:type="auto"/>
        <w:tblLook w:val="04A0" w:firstRow="1" w:lastRow="0" w:firstColumn="1" w:lastColumn="0" w:noHBand="0" w:noVBand="1"/>
      </w:tblPr>
      <w:tblGrid>
        <w:gridCol w:w="9962"/>
      </w:tblGrid>
      <w:tr w:rsidR="00402160" w14:paraId="110C0A43" w14:textId="77777777" w:rsidTr="00402160">
        <w:tc>
          <w:tcPr>
            <w:tcW w:w="9962" w:type="dxa"/>
          </w:tcPr>
          <w:p w14:paraId="3016CF39" w14:textId="2D337048" w:rsidR="00402160" w:rsidRDefault="00402160" w:rsidP="00402160">
            <w:pPr>
              <w:rPr>
                <w:rFonts w:eastAsia="MS Mincho"/>
                <w:b/>
                <w:u w:val="single"/>
                <w:lang w:eastAsia="ja-JP"/>
              </w:rPr>
            </w:pPr>
            <w:r>
              <w:rPr>
                <w:rFonts w:eastAsia="MS Mincho"/>
                <w:b/>
                <w:highlight w:val="green"/>
                <w:u w:val="single"/>
                <w:lang w:eastAsia="ja-JP"/>
              </w:rPr>
              <w:t>Agreements:</w:t>
            </w:r>
          </w:p>
          <w:p w14:paraId="24841862" w14:textId="77777777" w:rsidR="00F83125" w:rsidRPr="00CD7EAE" w:rsidRDefault="00F83125" w:rsidP="007C556A">
            <w:pPr>
              <w:numPr>
                <w:ilvl w:val="0"/>
                <w:numId w:val="10"/>
              </w:numPr>
              <w:overflowPunct/>
              <w:autoSpaceDE/>
              <w:autoSpaceDN/>
              <w:adjustRightInd/>
              <w:spacing w:after="0"/>
              <w:textAlignment w:val="auto"/>
              <w:rPr>
                <w:rFonts w:eastAsia="MS Mincho"/>
                <w:lang w:eastAsia="ja-JP"/>
              </w:rPr>
            </w:pPr>
            <w:r w:rsidRPr="00CD7EAE">
              <w:rPr>
                <w:rFonts w:eastAsia="MS Mincho"/>
                <w:lang w:eastAsia="ja-JP"/>
              </w:rPr>
              <w:t xml:space="preserve">The RS used for RLM should have following properties </w:t>
            </w:r>
          </w:p>
          <w:p w14:paraId="7AA82E68" w14:textId="77777777" w:rsidR="00F83125" w:rsidRPr="00CD7EAE" w:rsidRDefault="00F83125" w:rsidP="007C556A">
            <w:pPr>
              <w:numPr>
                <w:ilvl w:val="1"/>
                <w:numId w:val="10"/>
              </w:numPr>
              <w:overflowPunct/>
              <w:autoSpaceDE/>
              <w:autoSpaceDN/>
              <w:adjustRightInd/>
              <w:spacing w:after="0"/>
              <w:textAlignment w:val="auto"/>
              <w:rPr>
                <w:rFonts w:eastAsia="MS Mincho"/>
                <w:lang w:eastAsia="ja-JP"/>
              </w:rPr>
            </w:pPr>
            <w:r w:rsidRPr="00CD7EAE">
              <w:rPr>
                <w:rFonts w:eastAsia="MS Mincho"/>
                <w:lang w:eastAsia="ja-JP"/>
              </w:rPr>
              <w:t>Periodic transmission with short enough periodicity</w:t>
            </w:r>
          </w:p>
          <w:p w14:paraId="21093E93" w14:textId="77777777" w:rsidR="00F83125" w:rsidRPr="00CD7EAE" w:rsidRDefault="00F83125" w:rsidP="007C556A">
            <w:pPr>
              <w:numPr>
                <w:ilvl w:val="1"/>
                <w:numId w:val="10"/>
              </w:numPr>
              <w:overflowPunct/>
              <w:autoSpaceDE/>
              <w:autoSpaceDN/>
              <w:adjustRightInd/>
              <w:spacing w:after="0"/>
              <w:textAlignment w:val="auto"/>
              <w:rPr>
                <w:rFonts w:eastAsia="MS Mincho"/>
                <w:lang w:eastAsia="ja-JP"/>
              </w:rPr>
            </w:pPr>
            <w:r w:rsidRPr="00CD7EAE">
              <w:rPr>
                <w:rFonts w:eastAsia="MS Mincho"/>
                <w:lang w:eastAsia="ja-JP"/>
              </w:rPr>
              <w:t>Wideband transmission relative to bandwidth of active bandwidth part</w:t>
            </w:r>
          </w:p>
          <w:p w14:paraId="7AB24B5D" w14:textId="77777777" w:rsidR="00F83125" w:rsidRPr="00CD7EAE" w:rsidRDefault="00F83125" w:rsidP="007C556A">
            <w:pPr>
              <w:numPr>
                <w:ilvl w:val="1"/>
                <w:numId w:val="10"/>
              </w:numPr>
              <w:overflowPunct/>
              <w:autoSpaceDE/>
              <w:autoSpaceDN/>
              <w:adjustRightInd/>
              <w:spacing w:after="0"/>
              <w:textAlignment w:val="auto"/>
              <w:rPr>
                <w:rFonts w:eastAsia="MS Mincho"/>
                <w:lang w:eastAsia="ja-JP"/>
              </w:rPr>
            </w:pPr>
            <w:r w:rsidRPr="00CD7EAE">
              <w:rPr>
                <w:rFonts w:eastAsia="MS Mincho"/>
                <w:lang w:eastAsia="ja-JP"/>
              </w:rPr>
              <w:t>Supporting both single beam and multi-beam operations</w:t>
            </w:r>
          </w:p>
          <w:p w14:paraId="2502374E" w14:textId="77777777" w:rsidR="00F83125" w:rsidRPr="00CD7EAE" w:rsidRDefault="00F83125" w:rsidP="007C556A">
            <w:pPr>
              <w:numPr>
                <w:ilvl w:val="1"/>
                <w:numId w:val="10"/>
              </w:numPr>
              <w:overflowPunct/>
              <w:autoSpaceDE/>
              <w:autoSpaceDN/>
              <w:adjustRightInd/>
              <w:spacing w:after="0"/>
              <w:textAlignment w:val="auto"/>
              <w:rPr>
                <w:rFonts w:eastAsia="MS Mincho"/>
                <w:lang w:eastAsia="ja-JP"/>
              </w:rPr>
            </w:pPr>
            <w:r w:rsidRPr="00CD7EAE">
              <w:rPr>
                <w:rFonts w:eastAsia="MS Mincho"/>
                <w:lang w:eastAsia="ja-JP"/>
              </w:rPr>
              <w:t>Representing control channel quality</w:t>
            </w:r>
          </w:p>
          <w:p w14:paraId="61108360" w14:textId="77777777" w:rsidR="00F83125" w:rsidRPr="003218F1" w:rsidRDefault="00F83125" w:rsidP="007C556A">
            <w:pPr>
              <w:numPr>
                <w:ilvl w:val="0"/>
                <w:numId w:val="10"/>
              </w:numPr>
              <w:overflowPunct/>
              <w:autoSpaceDE/>
              <w:autoSpaceDN/>
              <w:adjustRightInd/>
              <w:spacing w:after="0"/>
              <w:textAlignment w:val="auto"/>
              <w:rPr>
                <w:rFonts w:eastAsia="MS Mincho"/>
                <w:lang w:eastAsia="ja-JP"/>
              </w:rPr>
            </w:pPr>
            <w:r>
              <w:rPr>
                <w:rFonts w:eastAsia="MS Mincho" w:hint="eastAsia"/>
                <w:lang w:eastAsia="ja-JP"/>
              </w:rPr>
              <w:t xml:space="preserve">Both </w:t>
            </w:r>
            <w:r w:rsidRPr="00CD7EAE">
              <w:rPr>
                <w:rFonts w:eastAsia="MS Mincho"/>
                <w:lang w:eastAsia="ja-JP"/>
              </w:rPr>
              <w:t>CSI-RS based</w:t>
            </w:r>
            <w:r>
              <w:rPr>
                <w:rFonts w:eastAsia="MS Mincho"/>
                <w:lang w:eastAsia="ja-JP"/>
              </w:rPr>
              <w:t xml:space="preserve"> RLM </w:t>
            </w:r>
            <w:r>
              <w:rPr>
                <w:rFonts w:eastAsia="MS Mincho" w:hint="eastAsia"/>
                <w:lang w:eastAsia="ja-JP"/>
              </w:rPr>
              <w:t xml:space="preserve">and </w:t>
            </w:r>
            <w:r w:rsidRPr="003218F1">
              <w:rPr>
                <w:rFonts w:eastAsia="MS Mincho"/>
                <w:lang w:eastAsia="ja-JP"/>
              </w:rPr>
              <w:t xml:space="preserve">SS block based RLM </w:t>
            </w:r>
            <w:r>
              <w:rPr>
                <w:rFonts w:eastAsia="MS Mincho" w:hint="eastAsia"/>
                <w:lang w:eastAsia="ja-JP"/>
              </w:rPr>
              <w:t>are</w:t>
            </w:r>
            <w:r w:rsidRPr="003218F1">
              <w:rPr>
                <w:rFonts w:eastAsia="MS Mincho"/>
                <w:lang w:eastAsia="ja-JP"/>
              </w:rPr>
              <w:t xml:space="preserve"> supported</w:t>
            </w:r>
          </w:p>
          <w:p w14:paraId="1A999594" w14:textId="41CAA3F1" w:rsidR="00402160" w:rsidRPr="00F83125" w:rsidRDefault="00F83125" w:rsidP="007C556A">
            <w:pPr>
              <w:numPr>
                <w:ilvl w:val="1"/>
                <w:numId w:val="10"/>
              </w:numPr>
              <w:overflowPunct/>
              <w:autoSpaceDE/>
              <w:autoSpaceDN/>
              <w:adjustRightInd/>
              <w:spacing w:after="0"/>
              <w:textAlignment w:val="auto"/>
              <w:rPr>
                <w:rFonts w:eastAsia="MS Mincho"/>
                <w:lang w:eastAsia="ja-JP"/>
              </w:rPr>
            </w:pPr>
            <w:r w:rsidRPr="00CD7EAE">
              <w:rPr>
                <w:rFonts w:eastAsia="MS Mincho"/>
                <w:lang w:eastAsia="ja-JP"/>
              </w:rPr>
              <w:t>FFS: whether or not only a single type of RS is configured to UE for RLM at a time</w:t>
            </w:r>
          </w:p>
        </w:tc>
      </w:tr>
    </w:tbl>
    <w:p w14:paraId="52308D74" w14:textId="77777777" w:rsidR="00247330" w:rsidRDefault="00247330" w:rsidP="00C63ED7">
      <w:pPr>
        <w:overflowPunct/>
        <w:autoSpaceDE/>
        <w:autoSpaceDN/>
        <w:adjustRightInd/>
        <w:spacing w:after="0"/>
        <w:textAlignment w:val="auto"/>
        <w:rPr>
          <w:rFonts w:eastAsia="MS Mincho"/>
          <w:lang w:eastAsia="ja-JP"/>
        </w:rPr>
      </w:pPr>
    </w:p>
    <w:p w14:paraId="7A8EEB2C" w14:textId="6BA87804" w:rsidR="00BF010C" w:rsidRDefault="00BF010C" w:rsidP="00C63ED7">
      <w:pPr>
        <w:overflowPunct/>
        <w:autoSpaceDE/>
        <w:autoSpaceDN/>
        <w:adjustRightInd/>
        <w:spacing w:after="0"/>
        <w:textAlignment w:val="auto"/>
        <w:rPr>
          <w:rFonts w:eastAsia="MS Mincho"/>
          <w:lang w:eastAsia="ja-JP"/>
        </w:rPr>
      </w:pPr>
      <w:r>
        <w:rPr>
          <w:rFonts w:eastAsia="MS Mincho"/>
          <w:lang w:eastAsia="ja-JP"/>
        </w:rPr>
        <w:t xml:space="preserve">In this contribution, we discuss </w:t>
      </w:r>
      <w:r w:rsidR="002A53EB">
        <w:rPr>
          <w:rFonts w:eastAsia="MS Mincho"/>
          <w:lang w:eastAsia="ja-JP"/>
        </w:rPr>
        <w:t>aspects</w:t>
      </w:r>
      <w:r>
        <w:rPr>
          <w:rFonts w:eastAsia="MS Mincho"/>
          <w:lang w:eastAsia="ja-JP"/>
        </w:rPr>
        <w:t xml:space="preserve"> regarding radio link monitoring for NR.</w:t>
      </w:r>
    </w:p>
    <w:p w14:paraId="45D11AF3" w14:textId="33A4E09B" w:rsidR="00855B19" w:rsidRDefault="00FE421C" w:rsidP="00855B19">
      <w:pPr>
        <w:pStyle w:val="Heading1"/>
      </w:pPr>
      <w:r>
        <w:t xml:space="preserve">Measurement </w:t>
      </w:r>
      <w:r w:rsidR="002A53EB">
        <w:t>Signals for R</w:t>
      </w:r>
      <w:r w:rsidR="00855B19">
        <w:t>adio Link Monitoring</w:t>
      </w:r>
    </w:p>
    <w:p w14:paraId="203447D6" w14:textId="78D02020" w:rsidR="00663D49" w:rsidRDefault="00CE4DD9" w:rsidP="00AA4222">
      <w:pPr>
        <w:rPr>
          <w:lang w:val="en-GB"/>
        </w:rPr>
      </w:pPr>
      <w:r>
        <w:rPr>
          <w:lang w:val="en-GB"/>
        </w:rPr>
        <w:t>Radio link quality has been tied to DL control channel performance in previous generation RAT including LTE. The same philosophy can be adopted for NR.</w:t>
      </w:r>
      <w:r w:rsidDel="00CE4DD9">
        <w:rPr>
          <w:lang w:val="en-GB"/>
        </w:rPr>
        <w:t xml:space="preserve"> </w:t>
      </w:r>
    </w:p>
    <w:p w14:paraId="07FD4947" w14:textId="673810E6" w:rsidR="004E015C" w:rsidRDefault="00CE4DD9" w:rsidP="00AA4222">
      <w:pPr>
        <w:rPr>
          <w:lang w:val="en-GB"/>
        </w:rPr>
      </w:pPr>
      <w:r>
        <w:rPr>
          <w:lang w:val="en-GB"/>
        </w:rPr>
        <w:t xml:space="preserve">On the other hand, due to the lack of CRS in NR, there is no always ON direct reference signal </w:t>
      </w:r>
      <w:r w:rsidR="00541647">
        <w:rPr>
          <w:lang w:val="en-GB"/>
        </w:rPr>
        <w:t xml:space="preserve">(RS) </w:t>
      </w:r>
      <w:r>
        <w:rPr>
          <w:lang w:val="en-GB"/>
        </w:rPr>
        <w:t xml:space="preserve">to represent NR-PDCCH performance. </w:t>
      </w:r>
      <w:r w:rsidR="004E015C">
        <w:rPr>
          <w:lang w:val="en-GB"/>
        </w:rPr>
        <w:t xml:space="preserve">In practice, UE DL data </w:t>
      </w:r>
      <w:r w:rsidR="00900C35">
        <w:rPr>
          <w:lang w:val="en-GB"/>
        </w:rPr>
        <w:t>can</w:t>
      </w:r>
      <w:r w:rsidR="002E1A39">
        <w:rPr>
          <w:lang w:val="en-GB"/>
        </w:rPr>
        <w:t xml:space="preserve"> be sporadic, hence </w:t>
      </w:r>
      <w:r>
        <w:rPr>
          <w:lang w:val="en-GB"/>
        </w:rPr>
        <w:t>UE may not have persistent observation of DL control channel performance</w:t>
      </w:r>
      <w:r w:rsidR="004E015C">
        <w:rPr>
          <w:lang w:val="en-GB"/>
        </w:rPr>
        <w:t xml:space="preserve">. </w:t>
      </w:r>
      <w:r w:rsidR="00DF2142">
        <w:rPr>
          <w:lang w:val="en-GB"/>
        </w:rPr>
        <w:t>Moreover. it could be hard for UE to know whether</w:t>
      </w:r>
      <w:r w:rsidR="006A6F79">
        <w:rPr>
          <w:lang w:val="en-GB"/>
        </w:rPr>
        <w:t xml:space="preserve"> NW is transmitting PDCCH or not in order to </w:t>
      </w:r>
      <w:r>
        <w:rPr>
          <w:lang w:val="en-GB"/>
        </w:rPr>
        <w:t xml:space="preserve">derive </w:t>
      </w:r>
      <w:r w:rsidR="006A6F79">
        <w:rPr>
          <w:lang w:val="en-GB"/>
        </w:rPr>
        <w:t>PDCCH reliability</w:t>
      </w:r>
      <w:r w:rsidR="00DF2142">
        <w:rPr>
          <w:lang w:val="en-GB"/>
        </w:rPr>
        <w:t xml:space="preserve">. </w:t>
      </w:r>
      <w:r w:rsidR="00702D34">
        <w:rPr>
          <w:lang w:val="en-GB"/>
        </w:rPr>
        <w:t>On the other side, to request NW to transmit PDCCH</w:t>
      </w:r>
      <w:r>
        <w:rPr>
          <w:lang w:val="en-GB"/>
        </w:rPr>
        <w:t xml:space="preserve"> </w:t>
      </w:r>
      <w:r w:rsidR="00702D34">
        <w:rPr>
          <w:lang w:val="en-GB"/>
        </w:rPr>
        <w:t xml:space="preserve">periodically </w:t>
      </w:r>
      <w:r w:rsidR="008914DC">
        <w:rPr>
          <w:lang w:val="en-GB"/>
        </w:rPr>
        <w:t xml:space="preserve">for reliability measurement </w:t>
      </w:r>
      <w:r w:rsidR="00702D34">
        <w:rPr>
          <w:lang w:val="en-GB"/>
        </w:rPr>
        <w:t xml:space="preserve">can cause </w:t>
      </w:r>
      <w:r>
        <w:rPr>
          <w:lang w:val="en-GB"/>
        </w:rPr>
        <w:t xml:space="preserve">unnecessary </w:t>
      </w:r>
      <w:r w:rsidR="004E015C">
        <w:rPr>
          <w:lang w:val="en-GB"/>
        </w:rPr>
        <w:t>overhead.</w:t>
      </w:r>
    </w:p>
    <w:p w14:paraId="7D5BEB23" w14:textId="2DA32A7F" w:rsidR="00824BAC" w:rsidRDefault="008175A0" w:rsidP="004E015C">
      <w:pPr>
        <w:rPr>
          <w:lang w:val="en-GB"/>
        </w:rPr>
      </w:pPr>
      <w:r>
        <w:rPr>
          <w:lang w:val="en-GB"/>
        </w:rPr>
        <w:t>Based on the discussion above, it is desirable to measure the radio link quality based on</w:t>
      </w:r>
      <w:r w:rsidR="006E2375">
        <w:rPr>
          <w:lang w:val="en-GB"/>
        </w:rPr>
        <w:t xml:space="preserve"> </w:t>
      </w:r>
      <w:r>
        <w:rPr>
          <w:lang w:val="en-GB"/>
        </w:rPr>
        <w:t xml:space="preserve">certain </w:t>
      </w:r>
      <w:r w:rsidR="00CE4DD9">
        <w:rPr>
          <w:lang w:val="en-GB"/>
        </w:rPr>
        <w:t xml:space="preserve">guaranteed periodic </w:t>
      </w:r>
      <w:r w:rsidR="00752C1F">
        <w:rPr>
          <w:lang w:val="en-GB"/>
        </w:rPr>
        <w:t>RS</w:t>
      </w:r>
      <w:r>
        <w:rPr>
          <w:lang w:val="en-GB"/>
        </w:rPr>
        <w:t xml:space="preserve">. </w:t>
      </w:r>
      <w:r w:rsidR="00824BAC">
        <w:rPr>
          <w:lang w:val="en-GB"/>
        </w:rPr>
        <w:t xml:space="preserve">Before we discuss </w:t>
      </w:r>
      <w:r w:rsidR="00C77CF5">
        <w:rPr>
          <w:lang w:val="en-GB"/>
        </w:rPr>
        <w:t>what type of</w:t>
      </w:r>
      <w:r w:rsidR="00824BAC">
        <w:rPr>
          <w:lang w:val="en-GB"/>
        </w:rPr>
        <w:t xml:space="preserve"> RS should be used for radio link monitoring, it is important to first discuss the general requirement for the RS that is used for </w:t>
      </w:r>
      <w:r w:rsidR="008B7DDA">
        <w:rPr>
          <w:lang w:val="en-GB"/>
        </w:rPr>
        <w:t>radio link monitoring. Below is the requirement of RS for radio link monitoring purpose</w:t>
      </w:r>
    </w:p>
    <w:p w14:paraId="5D5E1F90" w14:textId="77777777" w:rsidR="00C1517D" w:rsidRDefault="008B7DDA" w:rsidP="007C556A">
      <w:pPr>
        <w:pStyle w:val="ListParagraph"/>
        <w:numPr>
          <w:ilvl w:val="0"/>
          <w:numId w:val="9"/>
        </w:numPr>
        <w:rPr>
          <w:rFonts w:ascii="Times New Roman" w:eastAsia="SimSun" w:hAnsi="Times New Roman"/>
          <w:sz w:val="20"/>
          <w:szCs w:val="20"/>
          <w:lang w:val="en-GB"/>
        </w:rPr>
      </w:pPr>
      <w:r w:rsidRPr="00E24438">
        <w:rPr>
          <w:rFonts w:ascii="Times New Roman" w:eastAsia="SimSun" w:hAnsi="Times New Roman"/>
          <w:sz w:val="20"/>
          <w:szCs w:val="20"/>
          <w:lang w:val="en-GB"/>
        </w:rPr>
        <w:t>The existence, i.e. periodicity, of t</w:t>
      </w:r>
      <w:r w:rsidR="005B2F92" w:rsidRPr="00E24438">
        <w:rPr>
          <w:rFonts w:ascii="Times New Roman" w:eastAsia="SimSun" w:hAnsi="Times New Roman"/>
          <w:sz w:val="20"/>
          <w:szCs w:val="20"/>
          <w:lang w:val="en-GB"/>
        </w:rPr>
        <w:t xml:space="preserve">he RLM RS should be guaranteed. </w:t>
      </w:r>
    </w:p>
    <w:p w14:paraId="18F54F20" w14:textId="087C76B8" w:rsidR="009F5BD0" w:rsidRDefault="00E24438" w:rsidP="00C1517D">
      <w:pPr>
        <w:pStyle w:val="ListParagraph"/>
        <w:rPr>
          <w:rFonts w:ascii="Times New Roman" w:eastAsia="SimSun" w:hAnsi="Times New Roman"/>
          <w:sz w:val="20"/>
          <w:szCs w:val="20"/>
          <w:lang w:val="en-GB"/>
        </w:rPr>
      </w:pPr>
      <w:r>
        <w:rPr>
          <w:rFonts w:ascii="Times New Roman" w:eastAsia="SimSun" w:hAnsi="Times New Roman"/>
          <w:sz w:val="20"/>
          <w:szCs w:val="20"/>
          <w:lang w:val="en-GB"/>
        </w:rPr>
        <w:t xml:space="preserve">In LTE, </w:t>
      </w:r>
      <w:r w:rsidRPr="00E24438">
        <w:rPr>
          <w:rFonts w:ascii="Times New Roman" w:eastAsia="SimSun" w:hAnsi="Times New Roman"/>
          <w:sz w:val="20"/>
          <w:szCs w:val="20"/>
          <w:lang w:val="en-GB"/>
        </w:rPr>
        <w:t>two successive In-Sync or Out-of-Sync indications will be separated by at least a maximum of either 10 ms or the DRX cycle length.</w:t>
      </w:r>
      <w:r w:rsidR="00C1517D">
        <w:rPr>
          <w:rFonts w:ascii="Times New Roman" w:eastAsia="SimSun" w:hAnsi="Times New Roman"/>
          <w:sz w:val="20"/>
          <w:szCs w:val="20"/>
          <w:lang w:val="en-GB"/>
        </w:rPr>
        <w:t xml:space="preserve"> This implies that RS periodicity around 10ms or DRX cycle if it is longer than 10ms is enough for the RLM purpose. This could serve as the design</w:t>
      </w:r>
      <w:r w:rsidR="004A24B4">
        <w:rPr>
          <w:rFonts w:ascii="Times New Roman" w:eastAsia="SimSun" w:hAnsi="Times New Roman"/>
          <w:sz w:val="20"/>
          <w:szCs w:val="20"/>
          <w:lang w:val="en-GB"/>
        </w:rPr>
        <w:t xml:space="preserve"> guideline for NR, i.e. the RS used for NR RLM should have periodicity on the order of</w:t>
      </w:r>
      <w:r w:rsidR="009F5BD0">
        <w:rPr>
          <w:rFonts w:ascii="Times New Roman" w:eastAsia="SimSun" w:hAnsi="Times New Roman"/>
          <w:sz w:val="20"/>
          <w:szCs w:val="20"/>
          <w:lang w:val="en-GB"/>
        </w:rPr>
        <w:t xml:space="preserve"> 10-</w:t>
      </w:r>
      <w:r w:rsidR="00640F59">
        <w:rPr>
          <w:rFonts w:ascii="Times New Roman" w:eastAsia="SimSun" w:hAnsi="Times New Roman"/>
          <w:sz w:val="20"/>
          <w:szCs w:val="20"/>
          <w:lang w:val="en-GB"/>
        </w:rPr>
        <w:t>2</w:t>
      </w:r>
      <w:r w:rsidR="009F5BD0">
        <w:rPr>
          <w:rFonts w:ascii="Times New Roman" w:eastAsia="SimSun" w:hAnsi="Times New Roman"/>
          <w:sz w:val="20"/>
          <w:szCs w:val="20"/>
          <w:lang w:val="en-GB"/>
        </w:rPr>
        <w:t>0ms</w:t>
      </w:r>
    </w:p>
    <w:p w14:paraId="67834E79" w14:textId="77777777" w:rsidR="00CF5F04" w:rsidRDefault="00CF5F04" w:rsidP="00C1517D">
      <w:pPr>
        <w:pStyle w:val="ListParagraph"/>
        <w:rPr>
          <w:rFonts w:ascii="Times New Roman" w:eastAsia="SimSun" w:hAnsi="Times New Roman"/>
          <w:sz w:val="20"/>
          <w:szCs w:val="20"/>
          <w:lang w:val="en-GB"/>
        </w:rPr>
      </w:pPr>
    </w:p>
    <w:p w14:paraId="65610400" w14:textId="3A761C8C" w:rsidR="00D31D33" w:rsidRDefault="004A24B4" w:rsidP="007C556A">
      <w:pPr>
        <w:pStyle w:val="ListParagraph"/>
        <w:numPr>
          <w:ilvl w:val="0"/>
          <w:numId w:val="9"/>
        </w:numPr>
        <w:rPr>
          <w:rFonts w:ascii="Times New Roman" w:eastAsia="SimSun" w:hAnsi="Times New Roman"/>
          <w:sz w:val="20"/>
          <w:szCs w:val="20"/>
          <w:lang w:val="en-GB"/>
        </w:rPr>
      </w:pPr>
      <w:r>
        <w:rPr>
          <w:rFonts w:ascii="Times New Roman" w:eastAsia="SimSun" w:hAnsi="Times New Roman"/>
          <w:sz w:val="20"/>
          <w:szCs w:val="20"/>
          <w:lang w:val="en-GB"/>
        </w:rPr>
        <w:t xml:space="preserve">RLM RS should closely reflect the </w:t>
      </w:r>
      <w:r w:rsidR="00D31D33">
        <w:rPr>
          <w:rFonts w:ascii="Times New Roman" w:eastAsia="SimSun" w:hAnsi="Times New Roman"/>
          <w:sz w:val="20"/>
          <w:szCs w:val="20"/>
          <w:lang w:val="en-GB"/>
        </w:rPr>
        <w:t>decoding performance of PDCCH</w:t>
      </w:r>
      <w:r w:rsidR="004B045B">
        <w:rPr>
          <w:rFonts w:ascii="Times New Roman" w:eastAsia="SimSun" w:hAnsi="Times New Roman"/>
          <w:sz w:val="20"/>
          <w:szCs w:val="20"/>
          <w:lang w:val="en-GB"/>
        </w:rPr>
        <w:t xml:space="preserve">, which implies that </w:t>
      </w:r>
      <w:r w:rsidR="00D31D33">
        <w:rPr>
          <w:rFonts w:ascii="Times New Roman" w:eastAsia="SimSun" w:hAnsi="Times New Roman"/>
          <w:sz w:val="20"/>
          <w:szCs w:val="20"/>
          <w:lang w:val="en-GB"/>
        </w:rPr>
        <w:t xml:space="preserve"> </w:t>
      </w:r>
    </w:p>
    <w:p w14:paraId="4B5A1AF3" w14:textId="1E091C9A" w:rsidR="004B045B" w:rsidRDefault="004B045B" w:rsidP="007C556A">
      <w:pPr>
        <w:pStyle w:val="ListParagraph"/>
        <w:numPr>
          <w:ilvl w:val="1"/>
          <w:numId w:val="9"/>
        </w:numPr>
        <w:rPr>
          <w:rFonts w:ascii="Times New Roman" w:eastAsia="SimSun" w:hAnsi="Times New Roman"/>
          <w:sz w:val="20"/>
          <w:szCs w:val="20"/>
          <w:lang w:val="en-GB"/>
        </w:rPr>
      </w:pPr>
      <w:r>
        <w:rPr>
          <w:rFonts w:ascii="Times New Roman" w:eastAsia="SimSun" w:hAnsi="Times New Roman"/>
          <w:sz w:val="20"/>
          <w:szCs w:val="20"/>
          <w:lang w:val="en-GB"/>
        </w:rPr>
        <w:t xml:space="preserve">RLM RS should be transmitted from the same port (QCL) </w:t>
      </w:r>
      <w:r w:rsidR="00CF5F04">
        <w:rPr>
          <w:rFonts w:ascii="Times New Roman" w:eastAsia="SimSun" w:hAnsi="Times New Roman"/>
          <w:sz w:val="20"/>
          <w:szCs w:val="20"/>
          <w:lang w:val="en-GB"/>
        </w:rPr>
        <w:t>as</w:t>
      </w:r>
      <w:r>
        <w:rPr>
          <w:rFonts w:ascii="Times New Roman" w:eastAsia="SimSun" w:hAnsi="Times New Roman"/>
          <w:sz w:val="20"/>
          <w:szCs w:val="20"/>
          <w:lang w:val="en-GB"/>
        </w:rPr>
        <w:t xml:space="preserve"> PDCCH</w:t>
      </w:r>
    </w:p>
    <w:p w14:paraId="5F099167" w14:textId="77777777" w:rsidR="004B045B" w:rsidRDefault="004B045B" w:rsidP="007C556A">
      <w:pPr>
        <w:pStyle w:val="ListParagraph"/>
        <w:numPr>
          <w:ilvl w:val="1"/>
          <w:numId w:val="9"/>
        </w:numPr>
        <w:rPr>
          <w:rFonts w:ascii="Times New Roman" w:eastAsia="SimSun" w:hAnsi="Times New Roman"/>
          <w:sz w:val="20"/>
          <w:szCs w:val="20"/>
          <w:lang w:val="en-GB"/>
        </w:rPr>
      </w:pPr>
      <w:r>
        <w:rPr>
          <w:rFonts w:ascii="Times New Roman" w:eastAsia="SimSun" w:hAnsi="Times New Roman"/>
          <w:sz w:val="20"/>
          <w:szCs w:val="20"/>
          <w:lang w:val="en-GB"/>
        </w:rPr>
        <w:t>Measurement based on RLM RS should also reflect the interference experienced by the PDCCH</w:t>
      </w:r>
    </w:p>
    <w:p w14:paraId="152FF369" w14:textId="19E7020B" w:rsidR="00BA0AE4" w:rsidRDefault="004052D7" w:rsidP="007C556A">
      <w:pPr>
        <w:pStyle w:val="ListParagraph"/>
        <w:numPr>
          <w:ilvl w:val="1"/>
          <w:numId w:val="9"/>
        </w:numPr>
        <w:rPr>
          <w:rFonts w:ascii="Times New Roman" w:eastAsia="SimSun" w:hAnsi="Times New Roman"/>
          <w:sz w:val="20"/>
          <w:szCs w:val="20"/>
          <w:lang w:val="en-GB"/>
        </w:rPr>
      </w:pPr>
      <w:r>
        <w:rPr>
          <w:rFonts w:ascii="Times New Roman" w:eastAsia="SimSun" w:hAnsi="Times New Roman"/>
          <w:sz w:val="20"/>
          <w:szCs w:val="20"/>
          <w:lang w:val="en-GB"/>
        </w:rPr>
        <w:t xml:space="preserve">It </w:t>
      </w:r>
      <w:r w:rsidR="00821B89">
        <w:rPr>
          <w:rFonts w:ascii="Times New Roman" w:eastAsia="SimSun" w:hAnsi="Times New Roman"/>
          <w:sz w:val="20"/>
          <w:szCs w:val="20"/>
          <w:lang w:val="en-GB"/>
        </w:rPr>
        <w:t xml:space="preserve">is </w:t>
      </w:r>
      <w:r>
        <w:rPr>
          <w:rFonts w:ascii="Times New Roman" w:eastAsia="SimSun" w:hAnsi="Times New Roman"/>
          <w:sz w:val="20"/>
          <w:szCs w:val="20"/>
          <w:lang w:val="en-GB"/>
        </w:rPr>
        <w:t>preferable to have single port RLM RS similar as the PDCCH</w:t>
      </w:r>
    </w:p>
    <w:p w14:paraId="03D436A3" w14:textId="77777777" w:rsidR="00BF750F" w:rsidRPr="00BF750F" w:rsidRDefault="00BF750F" w:rsidP="009F4F96">
      <w:pPr>
        <w:pStyle w:val="ListParagraph"/>
        <w:ind w:left="1440"/>
        <w:rPr>
          <w:rFonts w:ascii="Times New Roman" w:eastAsia="SimSun" w:hAnsi="Times New Roman"/>
          <w:sz w:val="20"/>
          <w:szCs w:val="20"/>
          <w:lang w:val="en-GB"/>
        </w:rPr>
      </w:pPr>
    </w:p>
    <w:p w14:paraId="53406C21" w14:textId="4C4F6616" w:rsidR="004052D7" w:rsidRDefault="004052D7" w:rsidP="007C556A">
      <w:pPr>
        <w:pStyle w:val="ListParagraph"/>
        <w:numPr>
          <w:ilvl w:val="0"/>
          <w:numId w:val="9"/>
        </w:numPr>
        <w:rPr>
          <w:rFonts w:ascii="Times New Roman" w:eastAsia="SimSun" w:hAnsi="Times New Roman"/>
          <w:sz w:val="20"/>
          <w:szCs w:val="20"/>
          <w:lang w:val="en-GB"/>
        </w:rPr>
      </w:pPr>
      <w:r>
        <w:rPr>
          <w:rFonts w:ascii="Times New Roman" w:eastAsia="SimSun" w:hAnsi="Times New Roman"/>
          <w:sz w:val="20"/>
          <w:szCs w:val="20"/>
          <w:lang w:val="en-GB"/>
        </w:rPr>
        <w:t>Minimize RLM RS overhead, or aim to reuse the RLM RS for multiple purpose</w:t>
      </w:r>
      <w:r w:rsidR="00475992">
        <w:rPr>
          <w:rFonts w:ascii="Times New Roman" w:eastAsia="SimSun" w:hAnsi="Times New Roman"/>
          <w:sz w:val="20"/>
          <w:szCs w:val="20"/>
          <w:lang w:val="en-GB"/>
        </w:rPr>
        <w:t>s</w:t>
      </w:r>
      <w:r>
        <w:rPr>
          <w:rFonts w:ascii="Times New Roman" w:eastAsia="SimSun" w:hAnsi="Times New Roman"/>
          <w:sz w:val="20"/>
          <w:szCs w:val="20"/>
          <w:lang w:val="en-GB"/>
        </w:rPr>
        <w:t>.</w:t>
      </w:r>
    </w:p>
    <w:p w14:paraId="1D0C45E4" w14:textId="77777777" w:rsidR="00782863" w:rsidRPr="00782863" w:rsidRDefault="00782863" w:rsidP="006853F4">
      <w:pPr>
        <w:pStyle w:val="ListParagraph"/>
        <w:rPr>
          <w:rFonts w:ascii="Times New Roman" w:eastAsia="SimSun" w:hAnsi="Times New Roman"/>
          <w:sz w:val="20"/>
          <w:szCs w:val="20"/>
          <w:lang w:val="en-GB"/>
        </w:rPr>
      </w:pPr>
    </w:p>
    <w:p w14:paraId="240EF448" w14:textId="1F38D473" w:rsidR="00EC4C2E" w:rsidRDefault="00C80826" w:rsidP="00FC6E58">
      <w:pPr>
        <w:rPr>
          <w:lang w:val="en-GB"/>
        </w:rPr>
      </w:pPr>
      <w:r>
        <w:rPr>
          <w:lang w:val="en-GB"/>
        </w:rPr>
        <w:t xml:space="preserve">With the above requirement in mind, </w:t>
      </w:r>
      <w:r w:rsidR="00FC6E58">
        <w:rPr>
          <w:lang w:val="en-GB"/>
        </w:rPr>
        <w:t>we look at the pros and cons for the SS Block based RLM. The pros come with the fact that bo</w:t>
      </w:r>
      <w:r w:rsidR="00FC6E58" w:rsidRPr="00FC6E58">
        <w:rPr>
          <w:lang w:val="en-GB"/>
        </w:rPr>
        <w:t>th NR-SSS and NR-PBCH come with fixed periodicity. If NW does not configure the periodicity, it will be 5ms for IDLE and CONNECTED UE. Otherwise, NW will provide assistance by informing the UE the measurement window and the periodicity. NR-PBCH and NR-SSS can be configured to have the same port as NR-PDCCH.</w:t>
      </w:r>
      <w:r w:rsidR="00B65F79">
        <w:rPr>
          <w:lang w:val="en-GB"/>
        </w:rPr>
        <w:t xml:space="preserve"> The limitation of using SS block for RLM is that b</w:t>
      </w:r>
      <w:r w:rsidR="00FC6E58" w:rsidRPr="00FC6E58">
        <w:rPr>
          <w:lang w:val="en-GB"/>
        </w:rPr>
        <w:t>oth DMRS and NR-SSS may not accurately reflect the interference experienced by NR-</w:t>
      </w:r>
      <w:r w:rsidR="00FC6E58" w:rsidRPr="00FC6E58">
        <w:rPr>
          <w:lang w:val="en-GB"/>
        </w:rPr>
        <w:lastRenderedPageBreak/>
        <w:t xml:space="preserve">PDCCH interference. In a synchronized NW, measurement based on NR-SSS or DMRS for NR-PBCH will consistently observe the same interference from the </w:t>
      </w:r>
      <w:r w:rsidR="00754C45" w:rsidRPr="00FC6E58">
        <w:rPr>
          <w:lang w:val="en-GB"/>
        </w:rPr>
        <w:t>neighbouring</w:t>
      </w:r>
      <w:r w:rsidR="00FC6E58" w:rsidRPr="00FC6E58">
        <w:rPr>
          <w:lang w:val="en-GB"/>
        </w:rPr>
        <w:t xml:space="preserve"> cell which may not reflect the interference observed by NR-PDCCH. It is also important to note that, for IDLE and CONNECTED UE, NW can configure longer SS burst set periodicity than the default 20ms periodicity for UE in initial access, i.e. 40ms, 80ms, 160ms. As discussed before, RLM RS needs to have guaranteed existence, with periodicity on the order of 10-20ms. </w:t>
      </w:r>
    </w:p>
    <w:p w14:paraId="317A68E6" w14:textId="3AF9E106" w:rsidR="00EC4C2E" w:rsidRDefault="00EC4C2E" w:rsidP="00272339">
      <w:pPr>
        <w:rPr>
          <w:lang w:val="en-GB"/>
        </w:rPr>
      </w:pPr>
      <w:r>
        <w:rPr>
          <w:lang w:val="en-GB"/>
        </w:rPr>
        <w:t xml:space="preserve">On the other side, </w:t>
      </w:r>
      <w:r w:rsidRPr="00EC4C2E">
        <w:rPr>
          <w:lang w:val="en-GB"/>
        </w:rPr>
        <w:t xml:space="preserve">CSI-RS can be designed or configured for many different purposes, such as CSF, beam management, RRM measurement, etc. Therefore, NW can configure CSI-RS QCL with PDCCH to reflect the channel quality of PDCCH, the CSI-RS can also be configured with different periodicity or in a UE specific way. Another advantage is that CSI-RS typically can have less density compared to RS like DMRS. As results, using CSI-RS for RLM RS may incur less RLM overhead. </w:t>
      </w:r>
      <w:r w:rsidR="00272339">
        <w:rPr>
          <w:lang w:val="en-GB"/>
        </w:rPr>
        <w:t xml:space="preserve">The cons of CSI-RS based RLM is that </w:t>
      </w:r>
      <w:r w:rsidRPr="00EC4C2E">
        <w:rPr>
          <w:lang w:val="en-GB"/>
        </w:rPr>
        <w:t>CSI-RS may not directly reflect the interference that PDCCH is experiencing. To resolve this issue, either NW can carefully schedule the CSI-RS transmission to mimic the interference experienced during PDCCH transmission, or some low density IMR tones can be configured for UE to have more accurate interference estimation. Also for the CSI-RS configured as RLM RS, CSI-RS should have guaranteed existence with periodici</w:t>
      </w:r>
      <w:r w:rsidR="00272339">
        <w:rPr>
          <w:lang w:val="en-GB"/>
        </w:rPr>
        <w:t>ty on the other of 10-20ms</w:t>
      </w:r>
      <w:r w:rsidRPr="00EC4C2E">
        <w:rPr>
          <w:lang w:val="en-GB"/>
        </w:rPr>
        <w:t>.</w:t>
      </w:r>
    </w:p>
    <w:p w14:paraId="16E369E5" w14:textId="7A16A789" w:rsidR="00D8259F" w:rsidRDefault="00D8259F" w:rsidP="00272339">
      <w:pPr>
        <w:rPr>
          <w:lang w:val="en-GB"/>
        </w:rPr>
      </w:pPr>
      <w:r>
        <w:rPr>
          <w:lang w:val="en-GB"/>
        </w:rPr>
        <w:t>With the above in consideration, NW can choose either to configure SS block or CSI-RS as the RS for RLM</w:t>
      </w:r>
      <w:r w:rsidR="00EC1A87">
        <w:rPr>
          <w:lang w:val="en-GB"/>
        </w:rPr>
        <w:t xml:space="preserve"> at a time</w:t>
      </w:r>
      <w:r>
        <w:rPr>
          <w:lang w:val="en-GB"/>
        </w:rPr>
        <w:t xml:space="preserve">. </w:t>
      </w:r>
    </w:p>
    <w:p w14:paraId="23F15A4B" w14:textId="3E121DF1" w:rsidR="00F4563A" w:rsidRPr="00F4563A" w:rsidRDefault="00754C45" w:rsidP="00754C45">
      <w:pPr>
        <w:rPr>
          <w:b/>
          <w:lang w:eastAsia="zh-CN"/>
        </w:rPr>
      </w:pPr>
      <w:r w:rsidRPr="0084286B">
        <w:rPr>
          <w:b/>
          <w:u w:val="single"/>
          <w:lang w:eastAsia="zh-CN"/>
        </w:rPr>
        <w:t>Proposal 1</w:t>
      </w:r>
      <w:r w:rsidR="00404CB1" w:rsidRPr="0084286B">
        <w:rPr>
          <w:b/>
          <w:u w:val="single"/>
          <w:lang w:eastAsia="zh-CN"/>
        </w:rPr>
        <w:t>:</w:t>
      </w:r>
      <w:r w:rsidR="00404CB1" w:rsidRPr="00404CB1">
        <w:rPr>
          <w:b/>
          <w:lang w:eastAsia="zh-CN"/>
        </w:rPr>
        <w:t xml:space="preserve"> </w:t>
      </w:r>
      <w:r w:rsidR="004A5878">
        <w:rPr>
          <w:b/>
          <w:lang w:eastAsia="zh-CN"/>
        </w:rPr>
        <w:t>O</w:t>
      </w:r>
      <w:r w:rsidRPr="00754C45">
        <w:rPr>
          <w:b/>
          <w:lang w:eastAsia="zh-CN"/>
        </w:rPr>
        <w:t xml:space="preserve">nly a single type of RS is configured to UE for RLM at a </w:t>
      </w:r>
      <w:r>
        <w:rPr>
          <w:b/>
          <w:lang w:eastAsia="zh-CN"/>
        </w:rPr>
        <w:t>time</w:t>
      </w:r>
    </w:p>
    <w:p w14:paraId="45F3EDE0" w14:textId="77777777" w:rsidR="001715B4" w:rsidRDefault="001715B4" w:rsidP="00855B19">
      <w:pPr>
        <w:pStyle w:val="Heading1"/>
      </w:pPr>
      <w:r>
        <w:t>Radio Link Failure Procedures</w:t>
      </w:r>
    </w:p>
    <w:p w14:paraId="08809450" w14:textId="10D74349" w:rsidR="00855B19" w:rsidRDefault="001715B4" w:rsidP="00C51ADD">
      <w:pPr>
        <w:rPr>
          <w:lang w:eastAsia="zh-CN"/>
        </w:rPr>
      </w:pPr>
      <w:r>
        <w:rPr>
          <w:lang w:eastAsia="zh-CN"/>
        </w:rPr>
        <w:t xml:space="preserve">Regarding the procedure for UE to trigger radio link failure, LTE design can be a good starting point for NR </w:t>
      </w:r>
    </w:p>
    <w:p w14:paraId="2D3D054D" w14:textId="7800FDC7" w:rsidR="001715B4" w:rsidRDefault="001715B4" w:rsidP="00C51ADD">
      <w:pPr>
        <w:rPr>
          <w:lang w:eastAsia="zh-CN"/>
        </w:rPr>
      </w:pPr>
      <w:r>
        <w:rPr>
          <w:lang w:eastAsia="zh-CN"/>
        </w:rPr>
        <w:t xml:space="preserve">Essentially, NR could also configure </w:t>
      </w:r>
      <w:r w:rsidR="001D0B94">
        <w:rPr>
          <w:lang w:eastAsia="zh-CN"/>
        </w:rPr>
        <w:t>two</w:t>
      </w:r>
      <w:r>
        <w:rPr>
          <w:lang w:eastAsia="zh-CN"/>
        </w:rPr>
        <w:t xml:space="preserve"> threshold Qin and Qout associated wit</w:t>
      </w:r>
      <w:r w:rsidR="00886DB2">
        <w:rPr>
          <w:lang w:eastAsia="zh-CN"/>
        </w:rPr>
        <w:t>h</w:t>
      </w:r>
      <w:r>
        <w:rPr>
          <w:lang w:eastAsia="zh-CN"/>
        </w:rPr>
        <w:t xml:space="preserve"> different </w:t>
      </w:r>
      <w:r w:rsidR="00886DB2">
        <w:rPr>
          <w:lang w:eastAsia="zh-CN"/>
        </w:rPr>
        <w:t>control channel, i.e., NR-PDCCH</w:t>
      </w:r>
      <w:r w:rsidR="00900621">
        <w:rPr>
          <w:lang w:eastAsia="zh-CN"/>
        </w:rPr>
        <w:t>,</w:t>
      </w:r>
      <w:r w:rsidR="00886DB2">
        <w:rPr>
          <w:lang w:eastAsia="zh-CN"/>
        </w:rPr>
        <w:t xml:space="preserve"> reliability requirement. </w:t>
      </w:r>
    </w:p>
    <w:p w14:paraId="18849228" w14:textId="5998098A" w:rsidR="00886DB2" w:rsidRPr="00F93487" w:rsidRDefault="00886DB2" w:rsidP="007C556A">
      <w:pPr>
        <w:pStyle w:val="ListParagraph"/>
        <w:numPr>
          <w:ilvl w:val="0"/>
          <w:numId w:val="8"/>
        </w:numPr>
        <w:rPr>
          <w:rFonts w:ascii="Times New Roman" w:eastAsia="SimSun" w:hAnsi="Times New Roman"/>
          <w:sz w:val="20"/>
          <w:szCs w:val="20"/>
          <w:lang w:eastAsia="zh-CN"/>
        </w:rPr>
      </w:pPr>
      <w:r w:rsidRPr="00F93487">
        <w:rPr>
          <w:rFonts w:ascii="Times New Roman" w:eastAsia="SimSun" w:hAnsi="Times New Roman"/>
          <w:sz w:val="20"/>
          <w:szCs w:val="20"/>
          <w:lang w:eastAsia="zh-CN"/>
        </w:rPr>
        <w:t xml:space="preserve">If based on UE </w:t>
      </w:r>
      <w:r w:rsidRPr="00886DB2">
        <w:rPr>
          <w:rFonts w:ascii="Times New Roman" w:eastAsia="SimSun" w:hAnsi="Times New Roman"/>
          <w:sz w:val="20"/>
          <w:szCs w:val="20"/>
          <w:lang w:eastAsia="zh-CN"/>
        </w:rPr>
        <w:t xml:space="preserve">measurement, the </w:t>
      </w:r>
      <w:r w:rsidR="00B542D6">
        <w:rPr>
          <w:rFonts w:ascii="Times New Roman" w:eastAsia="SimSun" w:hAnsi="Times New Roman"/>
          <w:sz w:val="20"/>
          <w:szCs w:val="20"/>
          <w:lang w:eastAsia="zh-CN"/>
        </w:rPr>
        <w:t>d</w:t>
      </w:r>
      <w:r w:rsidRPr="00886DB2">
        <w:rPr>
          <w:rFonts w:ascii="Times New Roman" w:eastAsia="SimSun" w:hAnsi="Times New Roman"/>
          <w:sz w:val="20"/>
          <w:szCs w:val="20"/>
          <w:lang w:eastAsia="zh-CN"/>
        </w:rPr>
        <w:t xml:space="preserve">ownlink radio link quality estimated </w:t>
      </w:r>
      <w:r>
        <w:rPr>
          <w:rFonts w:ascii="Times New Roman" w:eastAsia="SimSun" w:hAnsi="Times New Roman"/>
          <w:sz w:val="20"/>
          <w:szCs w:val="20"/>
          <w:lang w:eastAsia="zh-CN"/>
        </w:rPr>
        <w:t>is lower than Qout, L1 can trigger the Out-of-Sync indication</w:t>
      </w:r>
    </w:p>
    <w:p w14:paraId="498EB795" w14:textId="3F24F4A9" w:rsidR="00886DB2" w:rsidRPr="00F93487" w:rsidRDefault="00886DB2" w:rsidP="007C556A">
      <w:pPr>
        <w:pStyle w:val="ListParagraph"/>
        <w:numPr>
          <w:ilvl w:val="0"/>
          <w:numId w:val="8"/>
        </w:numPr>
        <w:rPr>
          <w:rFonts w:ascii="Times New Roman" w:eastAsia="SimSun" w:hAnsi="Times New Roman"/>
          <w:sz w:val="20"/>
          <w:szCs w:val="20"/>
          <w:lang w:eastAsia="zh-CN"/>
        </w:rPr>
      </w:pPr>
      <w:r w:rsidRPr="00F93487">
        <w:rPr>
          <w:rFonts w:ascii="Times New Roman" w:eastAsia="SimSun" w:hAnsi="Times New Roman"/>
          <w:sz w:val="20"/>
          <w:szCs w:val="20"/>
          <w:lang w:eastAsia="zh-CN"/>
        </w:rPr>
        <w:t xml:space="preserve">If based on UE </w:t>
      </w:r>
      <w:r w:rsidRPr="00886DB2">
        <w:rPr>
          <w:rFonts w:ascii="Times New Roman" w:eastAsia="SimSun" w:hAnsi="Times New Roman"/>
          <w:sz w:val="20"/>
          <w:szCs w:val="20"/>
          <w:lang w:eastAsia="zh-CN"/>
        </w:rPr>
        <w:t xml:space="preserve">measurement, the </w:t>
      </w:r>
      <w:r w:rsidR="006E52B5">
        <w:rPr>
          <w:rFonts w:ascii="Times New Roman" w:eastAsia="SimSun" w:hAnsi="Times New Roman"/>
          <w:sz w:val="20"/>
          <w:szCs w:val="20"/>
          <w:lang w:eastAsia="zh-CN"/>
        </w:rPr>
        <w:t>d</w:t>
      </w:r>
      <w:r w:rsidRPr="00886DB2">
        <w:rPr>
          <w:rFonts w:ascii="Times New Roman" w:eastAsia="SimSun" w:hAnsi="Times New Roman"/>
          <w:sz w:val="20"/>
          <w:szCs w:val="20"/>
          <w:lang w:eastAsia="zh-CN"/>
        </w:rPr>
        <w:t xml:space="preserve">ownlink radio link quality estimated </w:t>
      </w:r>
      <w:r>
        <w:rPr>
          <w:rFonts w:ascii="Times New Roman" w:eastAsia="SimSun" w:hAnsi="Times New Roman"/>
          <w:sz w:val="20"/>
          <w:szCs w:val="20"/>
          <w:lang w:eastAsia="zh-CN"/>
        </w:rPr>
        <w:t xml:space="preserve">is higher than </w:t>
      </w:r>
      <w:r w:rsidR="00D6627E">
        <w:rPr>
          <w:rFonts w:ascii="Times New Roman" w:eastAsia="SimSun" w:hAnsi="Times New Roman"/>
          <w:sz w:val="20"/>
          <w:szCs w:val="20"/>
          <w:lang w:eastAsia="zh-CN"/>
        </w:rPr>
        <w:t>Qin, L1 can trigger the In</w:t>
      </w:r>
      <w:r>
        <w:rPr>
          <w:rFonts w:ascii="Times New Roman" w:eastAsia="SimSun" w:hAnsi="Times New Roman"/>
          <w:sz w:val="20"/>
          <w:szCs w:val="20"/>
          <w:lang w:eastAsia="zh-CN"/>
        </w:rPr>
        <w:t>-Sync indication</w:t>
      </w:r>
    </w:p>
    <w:p w14:paraId="5CC13352" w14:textId="7243C869" w:rsidR="00D6627E" w:rsidRPr="00F93487" w:rsidRDefault="00D6627E" w:rsidP="007C556A">
      <w:pPr>
        <w:pStyle w:val="ListParagraph"/>
        <w:numPr>
          <w:ilvl w:val="0"/>
          <w:numId w:val="8"/>
        </w:numPr>
        <w:rPr>
          <w:rFonts w:ascii="Times New Roman" w:eastAsia="SimSun" w:hAnsi="Times New Roman"/>
          <w:sz w:val="20"/>
          <w:szCs w:val="20"/>
          <w:lang w:eastAsia="zh-CN"/>
        </w:rPr>
      </w:pPr>
      <w:r>
        <w:rPr>
          <w:rFonts w:ascii="Times New Roman" w:eastAsia="SimSun" w:hAnsi="Times New Roman"/>
          <w:sz w:val="20"/>
          <w:szCs w:val="20"/>
          <w:lang w:eastAsia="zh-CN"/>
        </w:rPr>
        <w:t>After a number</w:t>
      </w:r>
      <w:r w:rsidR="00A96D34">
        <w:rPr>
          <w:rFonts w:ascii="Times New Roman" w:eastAsia="SimSun" w:hAnsi="Times New Roman"/>
          <w:sz w:val="20"/>
          <w:szCs w:val="20"/>
          <w:lang w:eastAsia="zh-CN"/>
        </w:rPr>
        <w:t>, i.e. N310</w:t>
      </w:r>
      <w:r w:rsidR="00967C72">
        <w:rPr>
          <w:rFonts w:ascii="Times New Roman" w:eastAsia="SimSun" w:hAnsi="Times New Roman"/>
          <w:sz w:val="20"/>
          <w:szCs w:val="20"/>
          <w:lang w:eastAsia="zh-CN"/>
        </w:rPr>
        <w:t>,</w:t>
      </w:r>
      <w:r>
        <w:rPr>
          <w:rFonts w:ascii="Times New Roman" w:eastAsia="SimSun" w:hAnsi="Times New Roman"/>
          <w:sz w:val="20"/>
          <w:szCs w:val="20"/>
          <w:lang w:eastAsia="zh-CN"/>
        </w:rPr>
        <w:t xml:space="preserve"> of Out-of-Sync, is received from L1, then a timer, i.e. T310, can start</w:t>
      </w:r>
    </w:p>
    <w:p w14:paraId="41637A15" w14:textId="30F734AF" w:rsidR="00F93487" w:rsidRPr="00F93487" w:rsidRDefault="00F93487" w:rsidP="007C556A">
      <w:pPr>
        <w:pStyle w:val="ListParagraph"/>
        <w:numPr>
          <w:ilvl w:val="1"/>
          <w:numId w:val="8"/>
        </w:numPr>
        <w:rPr>
          <w:rFonts w:ascii="Times New Roman" w:eastAsia="SimSun" w:hAnsi="Times New Roman"/>
          <w:sz w:val="20"/>
          <w:szCs w:val="20"/>
          <w:lang w:eastAsia="zh-CN"/>
        </w:rPr>
      </w:pPr>
      <w:r w:rsidRPr="00F93487">
        <w:rPr>
          <w:rFonts w:ascii="Times New Roman" w:eastAsia="SimSun" w:hAnsi="Times New Roman"/>
          <w:sz w:val="20"/>
          <w:szCs w:val="20"/>
          <w:lang w:eastAsia="zh-CN"/>
        </w:rPr>
        <w:t xml:space="preserve">Before the expiration of T310, </w:t>
      </w:r>
      <w:r w:rsidR="00E80E08">
        <w:rPr>
          <w:rFonts w:ascii="Times New Roman" w:eastAsia="SimSun" w:hAnsi="Times New Roman"/>
          <w:sz w:val="20"/>
          <w:szCs w:val="20"/>
          <w:lang w:eastAsia="zh-CN"/>
        </w:rPr>
        <w:t xml:space="preserve">if </w:t>
      </w:r>
      <w:r w:rsidRPr="00F93487">
        <w:rPr>
          <w:rFonts w:ascii="Times New Roman" w:eastAsia="SimSun" w:hAnsi="Times New Roman"/>
          <w:sz w:val="20"/>
          <w:szCs w:val="20"/>
          <w:lang w:eastAsia="zh-CN"/>
        </w:rPr>
        <w:t xml:space="preserve">a </w:t>
      </w:r>
      <w:r w:rsidR="00F07CC1">
        <w:rPr>
          <w:rFonts w:ascii="Times New Roman" w:eastAsia="SimSun" w:hAnsi="Times New Roman"/>
          <w:sz w:val="20"/>
          <w:szCs w:val="20"/>
          <w:lang w:eastAsia="zh-CN"/>
        </w:rPr>
        <w:t xml:space="preserve">certain </w:t>
      </w:r>
      <w:r w:rsidRPr="00F93487">
        <w:rPr>
          <w:rFonts w:ascii="Times New Roman" w:eastAsia="SimSun" w:hAnsi="Times New Roman"/>
          <w:sz w:val="20"/>
          <w:szCs w:val="20"/>
          <w:lang w:eastAsia="zh-CN"/>
        </w:rPr>
        <w:t>number</w:t>
      </w:r>
      <w:r w:rsidR="003B6574" w:rsidRPr="00F93487">
        <w:rPr>
          <w:rFonts w:ascii="Times New Roman" w:eastAsia="SimSun" w:hAnsi="Times New Roman"/>
          <w:sz w:val="20"/>
          <w:szCs w:val="20"/>
          <w:lang w:eastAsia="zh-CN"/>
        </w:rPr>
        <w:t>, i.e. N311</w:t>
      </w:r>
      <w:r w:rsidR="003B6574">
        <w:rPr>
          <w:rFonts w:ascii="Times New Roman" w:eastAsia="SimSun" w:hAnsi="Times New Roman"/>
          <w:sz w:val="20"/>
          <w:szCs w:val="20"/>
          <w:lang w:eastAsia="zh-CN"/>
        </w:rPr>
        <w:t>,</w:t>
      </w:r>
      <w:r w:rsidRPr="00F93487">
        <w:rPr>
          <w:rFonts w:ascii="Times New Roman" w:eastAsia="SimSun" w:hAnsi="Times New Roman"/>
          <w:sz w:val="20"/>
          <w:szCs w:val="20"/>
          <w:lang w:eastAsia="zh-CN"/>
        </w:rPr>
        <w:t xml:space="preserve"> of In-Sync indicators, is received, a Radio Link Failure is not declared.</w:t>
      </w:r>
    </w:p>
    <w:p w14:paraId="50337965" w14:textId="77777777" w:rsidR="00F93487" w:rsidRPr="00F93487" w:rsidRDefault="00F93487" w:rsidP="007C556A">
      <w:pPr>
        <w:pStyle w:val="ListParagraph"/>
        <w:numPr>
          <w:ilvl w:val="1"/>
          <w:numId w:val="8"/>
        </w:numPr>
        <w:rPr>
          <w:rFonts w:ascii="Times New Roman" w:eastAsia="SimSun" w:hAnsi="Times New Roman"/>
          <w:sz w:val="20"/>
          <w:szCs w:val="20"/>
          <w:lang w:eastAsia="zh-CN"/>
        </w:rPr>
      </w:pPr>
      <w:r w:rsidRPr="00F93487">
        <w:rPr>
          <w:rFonts w:ascii="Times New Roman" w:eastAsia="SimSun" w:hAnsi="Times New Roman"/>
          <w:sz w:val="20"/>
          <w:szCs w:val="20"/>
          <w:lang w:eastAsia="zh-CN"/>
        </w:rPr>
        <w:t>Otherwise, Radio Link Failure is declared at the expiration of T310,</w:t>
      </w:r>
    </w:p>
    <w:p w14:paraId="4A2BA558" w14:textId="77777777" w:rsidR="00F93487" w:rsidRDefault="00F93487" w:rsidP="00886DB2">
      <w:pPr>
        <w:rPr>
          <w:lang w:eastAsia="zh-CN"/>
        </w:rPr>
      </w:pPr>
    </w:p>
    <w:p w14:paraId="5D3733A0" w14:textId="041CD401" w:rsidR="00886DB2" w:rsidRDefault="00886DB2" w:rsidP="00886DB2">
      <w:pPr>
        <w:rPr>
          <w:lang w:eastAsia="zh-CN"/>
        </w:rPr>
      </w:pPr>
      <w:r>
        <w:rPr>
          <w:lang w:eastAsia="zh-CN"/>
        </w:rPr>
        <w:t>Once an RLF has been declared, UE will initiate the RRC connection re-establishment procedure</w:t>
      </w:r>
    </w:p>
    <w:p w14:paraId="40F7F34B" w14:textId="46CC1FF2" w:rsidR="00750EAA" w:rsidRDefault="00F93487" w:rsidP="003B30DF">
      <w:pPr>
        <w:rPr>
          <w:b/>
          <w:lang w:eastAsia="zh-CN"/>
        </w:rPr>
      </w:pPr>
      <w:r w:rsidRPr="00EE6E10">
        <w:rPr>
          <w:b/>
          <w:u w:val="single"/>
          <w:lang w:eastAsia="zh-CN"/>
        </w:rPr>
        <w:t xml:space="preserve">Proposal </w:t>
      </w:r>
      <w:r w:rsidR="0084286B">
        <w:rPr>
          <w:b/>
          <w:u w:val="single"/>
          <w:lang w:eastAsia="zh-CN"/>
        </w:rPr>
        <w:t>2</w:t>
      </w:r>
      <w:r w:rsidRPr="00EE6E10">
        <w:rPr>
          <w:b/>
          <w:u w:val="single"/>
          <w:lang w:eastAsia="zh-CN"/>
        </w:rPr>
        <w:t>:</w:t>
      </w:r>
      <w:r w:rsidRPr="00EE6E10">
        <w:rPr>
          <w:b/>
          <w:lang w:eastAsia="zh-CN"/>
        </w:rPr>
        <w:t xml:space="preserve"> LTE Radio Link Failure triggering procedure can be a starting pointing for NR radio link monitoring design</w:t>
      </w:r>
    </w:p>
    <w:p w14:paraId="1FF25A63" w14:textId="68CCB375" w:rsidR="006849CA" w:rsidRDefault="006849CA" w:rsidP="006849CA">
      <w:pPr>
        <w:pStyle w:val="Heading1"/>
        <w:rPr>
          <w:lang w:eastAsia="zh-CN"/>
        </w:rPr>
      </w:pPr>
      <w:r>
        <w:rPr>
          <w:lang w:eastAsia="zh-CN"/>
        </w:rPr>
        <w:t>RLF, RLM and Beam failure recovery procedures</w:t>
      </w:r>
    </w:p>
    <w:p w14:paraId="54992F5A" w14:textId="77777777" w:rsidR="006849CA" w:rsidRDefault="006849CA" w:rsidP="006849CA">
      <w:pPr>
        <w:jc w:val="both"/>
        <w:rPr>
          <w:lang w:eastAsia="zh-CN"/>
        </w:rPr>
      </w:pPr>
      <w:r>
        <w:rPr>
          <w:lang w:eastAsia="zh-CN"/>
        </w:rPr>
        <w:t>In RAN1#89, it has been agreed that L1 provides at least periodic IS/OOS indication and to study the possibility of additional aperiodic IS indication, e.g., based on beam failure recovery mechanism. Further in RAN1#AH, it has been agreed that ‘</w:t>
      </w:r>
      <w:r w:rsidRPr="00A21EE8">
        <w:rPr>
          <w:rFonts w:eastAsia="MS Mincho"/>
          <w:i/>
        </w:rPr>
        <w:t>NR should strive to provide aperiodic indication(s) based on beam failure recovery procedure to assist radio link failure</w:t>
      </w:r>
      <w:r w:rsidRPr="00A21EE8">
        <w:rPr>
          <w:rFonts w:eastAsia="MS Mincho" w:hint="eastAsia"/>
          <w:i/>
        </w:rPr>
        <w:t xml:space="preserve"> </w:t>
      </w:r>
      <w:r w:rsidRPr="00A21EE8">
        <w:rPr>
          <w:rFonts w:eastAsia="MS Mincho"/>
          <w:i/>
        </w:rPr>
        <w:t>(RLF) procedure, if same RS is used for beam failure recovery and RLM procedures</w:t>
      </w:r>
      <w:r>
        <w:rPr>
          <w:rFonts w:eastAsia="MS Mincho"/>
        </w:rPr>
        <w:t>’</w:t>
      </w:r>
    </w:p>
    <w:p w14:paraId="13BA83C3" w14:textId="77777777" w:rsidR="006849CA" w:rsidRDefault="006849CA" w:rsidP="006849CA">
      <w:pPr>
        <w:jc w:val="both"/>
        <w:rPr>
          <w:lang w:eastAsia="zh-CN"/>
        </w:rPr>
      </w:pPr>
      <w:r>
        <w:rPr>
          <w:lang w:eastAsia="zh-CN"/>
        </w:rPr>
        <w:t xml:space="preserve">In multi-beam operation, a UE detects failure of active PDCCH beam by monitoring a DL RS QCLed with PDCCH. When this occurs, network cannot reach the UE. UE selects a beam from the candidate set to transmit beam failure recovery request to the gNB. </w:t>
      </w:r>
      <w:r w:rsidRPr="003B30DF">
        <w:rPr>
          <w:lang w:eastAsia="zh-CN"/>
        </w:rPr>
        <w:t xml:space="preserve">If a response is not received then UE retransmits </w:t>
      </w:r>
      <w:r>
        <w:rPr>
          <w:lang w:eastAsia="zh-CN"/>
        </w:rPr>
        <w:t xml:space="preserve">for a certain duration or </w:t>
      </w:r>
      <w:r w:rsidRPr="003B30DF">
        <w:rPr>
          <w:lang w:eastAsia="zh-CN"/>
        </w:rPr>
        <w:t xml:space="preserve">up to </w:t>
      </w:r>
      <w:r>
        <w:rPr>
          <w:lang w:eastAsia="zh-CN"/>
        </w:rPr>
        <w:t xml:space="preserve">a </w:t>
      </w:r>
      <w:r w:rsidRPr="003B30DF">
        <w:rPr>
          <w:lang w:eastAsia="zh-CN"/>
        </w:rPr>
        <w:t xml:space="preserve">maximum number of attempts following which it </w:t>
      </w:r>
      <w:r>
        <w:rPr>
          <w:lang w:eastAsia="zh-CN"/>
        </w:rPr>
        <w:t>will</w:t>
      </w:r>
      <w:r w:rsidRPr="003B30DF">
        <w:rPr>
          <w:lang w:eastAsia="zh-CN"/>
        </w:rPr>
        <w:t xml:space="preserve"> send </w:t>
      </w:r>
      <w:r>
        <w:rPr>
          <w:lang w:eastAsia="zh-CN"/>
        </w:rPr>
        <w:t xml:space="preserve">an indication to upper layers. </w:t>
      </w:r>
      <w:r w:rsidRPr="003B30DF">
        <w:rPr>
          <w:lang w:eastAsia="zh-CN"/>
        </w:rPr>
        <w:t>On the other hand</w:t>
      </w:r>
      <w:r>
        <w:rPr>
          <w:lang w:eastAsia="zh-CN"/>
        </w:rPr>
        <w:t>,</w:t>
      </w:r>
      <w:r w:rsidRPr="003B30DF">
        <w:rPr>
          <w:lang w:eastAsia="zh-CN"/>
        </w:rPr>
        <w:t xml:space="preserve"> if </w:t>
      </w:r>
      <w:r>
        <w:rPr>
          <w:lang w:eastAsia="zh-CN"/>
        </w:rPr>
        <w:t>UE receives a</w:t>
      </w:r>
      <w:r w:rsidRPr="003B30DF">
        <w:rPr>
          <w:lang w:eastAsia="zh-CN"/>
        </w:rPr>
        <w:t xml:space="preserve"> response then NW and UE may use the newly identified beam for subsequent </w:t>
      </w:r>
      <w:r>
        <w:rPr>
          <w:lang w:eastAsia="zh-CN"/>
        </w:rPr>
        <w:t>transmissions</w:t>
      </w:r>
      <w:r w:rsidRPr="003B30DF">
        <w:rPr>
          <w:lang w:eastAsia="zh-CN"/>
        </w:rPr>
        <w:t xml:space="preserve">. </w:t>
      </w:r>
    </w:p>
    <w:p w14:paraId="755D912D" w14:textId="77777777" w:rsidR="006849CA" w:rsidRDefault="006849CA" w:rsidP="006849CA">
      <w:pPr>
        <w:rPr>
          <w:rFonts w:eastAsia="Times New Roman"/>
          <w:b/>
          <w:lang w:eastAsia="zh-CN"/>
        </w:rPr>
      </w:pPr>
      <w:r>
        <w:rPr>
          <w:rFonts w:eastAsia="Times New Roman"/>
          <w:b/>
          <w:lang w:eastAsia="zh-CN"/>
        </w:rPr>
        <w:t xml:space="preserve">Observation 1: </w:t>
      </w:r>
      <w:r w:rsidRPr="00753F9B">
        <w:rPr>
          <w:rFonts w:eastAsia="Times New Roman"/>
          <w:b/>
          <w:lang w:eastAsia="zh-CN"/>
        </w:rPr>
        <w:t>Beam fail</w:t>
      </w:r>
      <w:r>
        <w:rPr>
          <w:rFonts w:eastAsia="Times New Roman"/>
          <w:b/>
          <w:lang w:eastAsia="zh-CN"/>
        </w:rPr>
        <w:t>ure</w:t>
      </w:r>
      <w:r w:rsidRPr="00753F9B">
        <w:rPr>
          <w:rFonts w:eastAsia="Times New Roman"/>
          <w:b/>
          <w:lang w:eastAsia="zh-CN"/>
        </w:rPr>
        <w:t xml:space="preserve"> detection </w:t>
      </w:r>
      <w:r>
        <w:rPr>
          <w:rFonts w:eastAsia="Times New Roman"/>
          <w:b/>
          <w:lang w:eastAsia="zh-CN"/>
        </w:rPr>
        <w:t xml:space="preserve">event itself </w:t>
      </w:r>
      <w:r w:rsidRPr="00753F9B">
        <w:rPr>
          <w:rFonts w:eastAsia="Times New Roman"/>
          <w:b/>
          <w:lang w:eastAsia="zh-CN"/>
        </w:rPr>
        <w:t>does</w:t>
      </w:r>
      <w:r>
        <w:rPr>
          <w:rFonts w:eastAsia="Times New Roman"/>
          <w:b/>
          <w:lang w:eastAsia="zh-CN"/>
        </w:rPr>
        <w:t xml:space="preserve"> not</w:t>
      </w:r>
      <w:r w:rsidRPr="00753F9B">
        <w:rPr>
          <w:rFonts w:eastAsia="Times New Roman"/>
          <w:b/>
          <w:lang w:eastAsia="zh-CN"/>
        </w:rPr>
        <w:t xml:space="preserve"> </w:t>
      </w:r>
      <w:r>
        <w:rPr>
          <w:rFonts w:eastAsia="Times New Roman"/>
          <w:b/>
          <w:lang w:eastAsia="zh-CN"/>
        </w:rPr>
        <w:t>send a notification to</w:t>
      </w:r>
      <w:r w:rsidRPr="00753F9B">
        <w:rPr>
          <w:rFonts w:eastAsia="Times New Roman"/>
          <w:b/>
          <w:lang w:eastAsia="zh-CN"/>
        </w:rPr>
        <w:t xml:space="preserve"> </w:t>
      </w:r>
      <w:r>
        <w:rPr>
          <w:rFonts w:eastAsia="Times New Roman"/>
          <w:b/>
          <w:lang w:eastAsia="zh-CN"/>
        </w:rPr>
        <w:t>the upper layers</w:t>
      </w:r>
      <w:r w:rsidRPr="00753F9B">
        <w:rPr>
          <w:rFonts w:eastAsia="Times New Roman"/>
          <w:b/>
          <w:lang w:eastAsia="zh-CN"/>
        </w:rPr>
        <w:t>.</w:t>
      </w:r>
    </w:p>
    <w:p w14:paraId="2197542D" w14:textId="77777777" w:rsidR="006849CA" w:rsidRDefault="006849CA" w:rsidP="006849CA">
      <w:pPr>
        <w:rPr>
          <w:lang w:eastAsia="zh-CN"/>
        </w:rPr>
      </w:pPr>
      <w:r w:rsidRPr="00D13005">
        <w:rPr>
          <w:b/>
        </w:rPr>
        <w:lastRenderedPageBreak/>
        <w:t xml:space="preserve">Observation </w:t>
      </w:r>
      <w:r>
        <w:rPr>
          <w:b/>
        </w:rPr>
        <w:t>2</w:t>
      </w:r>
      <w:r w:rsidRPr="00D13005">
        <w:rPr>
          <w:b/>
        </w:rPr>
        <w:t xml:space="preserve">: </w:t>
      </w:r>
      <w:r>
        <w:rPr>
          <w:b/>
        </w:rPr>
        <w:t>An</w:t>
      </w:r>
      <w:r w:rsidRPr="00D13005">
        <w:rPr>
          <w:b/>
        </w:rPr>
        <w:t xml:space="preserve"> </w:t>
      </w:r>
      <w:r>
        <w:rPr>
          <w:b/>
        </w:rPr>
        <w:t xml:space="preserve">aperiodic </w:t>
      </w:r>
      <w:r w:rsidRPr="00D13005">
        <w:rPr>
          <w:b/>
        </w:rPr>
        <w:t xml:space="preserve">indication from L1/MAC </w:t>
      </w:r>
      <w:r>
        <w:rPr>
          <w:b/>
        </w:rPr>
        <w:t xml:space="preserve">to the upper layers is sent when </w:t>
      </w:r>
      <w:r w:rsidRPr="00D13005">
        <w:rPr>
          <w:b/>
        </w:rPr>
        <w:t xml:space="preserve">beam </w:t>
      </w:r>
      <w:r>
        <w:rPr>
          <w:b/>
        </w:rPr>
        <w:t xml:space="preserve">failure </w:t>
      </w:r>
      <w:r w:rsidRPr="00D13005">
        <w:rPr>
          <w:b/>
        </w:rPr>
        <w:t xml:space="preserve">recovery </w:t>
      </w:r>
      <w:r>
        <w:rPr>
          <w:b/>
        </w:rPr>
        <w:t xml:space="preserve">procedure </w:t>
      </w:r>
      <w:r w:rsidRPr="00D13005">
        <w:rPr>
          <w:b/>
        </w:rPr>
        <w:t>fail</w:t>
      </w:r>
      <w:r>
        <w:rPr>
          <w:b/>
        </w:rPr>
        <w:t>s</w:t>
      </w:r>
      <w:r w:rsidRPr="00D13005">
        <w:rPr>
          <w:b/>
        </w:rPr>
        <w:t>.</w:t>
      </w:r>
    </w:p>
    <w:p w14:paraId="4584FA52" w14:textId="77777777" w:rsidR="006849CA" w:rsidRDefault="006849CA" w:rsidP="006849CA">
      <w:pPr>
        <w:jc w:val="both"/>
        <w:rPr>
          <w:lang w:eastAsia="zh-CN"/>
        </w:rPr>
      </w:pPr>
      <w:r>
        <w:rPr>
          <w:lang w:eastAsia="zh-CN"/>
        </w:rPr>
        <w:t xml:space="preserve">In essence, beam failure recovery procedure: (1) performs recovery of active PDCCH beam when a failure is detected; (2) and ensures both DL and UL are functional as it involves message exchanges on DL and UL between UE and gNB.  </w:t>
      </w:r>
    </w:p>
    <w:p w14:paraId="1983E991" w14:textId="77777777" w:rsidR="006849CA" w:rsidRDefault="006849CA" w:rsidP="006849CA">
      <w:pPr>
        <w:jc w:val="both"/>
        <w:rPr>
          <w:lang w:eastAsia="zh-CN"/>
        </w:rPr>
      </w:pPr>
      <w:r>
        <w:rPr>
          <w:lang w:eastAsia="zh-CN"/>
        </w:rPr>
        <w:t>While RLM based periodic IS/OOS captures DL quality of multiple beams of the serving cell it may not be sufficient for RLF operation for following reasons:</w:t>
      </w:r>
    </w:p>
    <w:p w14:paraId="74A427FB" w14:textId="77777777" w:rsidR="006849CA" w:rsidRDefault="006849CA" w:rsidP="007C556A">
      <w:pPr>
        <w:numPr>
          <w:ilvl w:val="0"/>
          <w:numId w:val="13"/>
        </w:numPr>
        <w:textAlignment w:val="auto"/>
        <w:rPr>
          <w:lang w:eastAsia="zh-CN"/>
        </w:rPr>
      </w:pPr>
      <w:r w:rsidRPr="0011031F">
        <w:rPr>
          <w:b/>
          <w:lang w:eastAsia="zh-CN"/>
        </w:rPr>
        <w:t xml:space="preserve">The beams configured for RLM purposes may be different from the </w:t>
      </w:r>
      <w:r>
        <w:rPr>
          <w:b/>
          <w:lang w:eastAsia="zh-CN"/>
        </w:rPr>
        <w:t>beam failure RS/</w:t>
      </w:r>
      <w:r w:rsidRPr="0011031F">
        <w:rPr>
          <w:b/>
          <w:lang w:eastAsia="zh-CN"/>
        </w:rPr>
        <w:t>candidate beams for beam failure recovery procedure</w:t>
      </w:r>
      <w:r>
        <w:rPr>
          <w:lang w:eastAsia="zh-CN"/>
        </w:rPr>
        <w:t xml:space="preserve">. </w:t>
      </w:r>
    </w:p>
    <w:p w14:paraId="589EACE3" w14:textId="77777777" w:rsidR="006849CA" w:rsidRDefault="006849CA" w:rsidP="006849CA">
      <w:pPr>
        <w:ind w:left="720"/>
        <w:jc w:val="both"/>
        <w:rPr>
          <w:lang w:eastAsia="zh-CN"/>
        </w:rPr>
      </w:pPr>
      <w:r>
        <w:rPr>
          <w:u w:val="single"/>
          <w:lang w:eastAsia="zh-CN"/>
        </w:rPr>
        <w:t>E</w:t>
      </w:r>
      <w:r w:rsidRPr="00BA52EB">
        <w:rPr>
          <w:u w:val="single"/>
          <w:lang w:eastAsia="zh-CN"/>
        </w:rPr>
        <w:t>xample</w:t>
      </w:r>
      <w:r>
        <w:rPr>
          <w:u w:val="single"/>
          <w:lang w:eastAsia="zh-CN"/>
        </w:rPr>
        <w:t>:</w:t>
      </w:r>
      <w:r>
        <w:rPr>
          <w:lang w:eastAsia="zh-CN"/>
        </w:rPr>
        <w:t xml:space="preserve"> RLM may monitor reference signals that are QCLed with PDCCH C-SS while beam recovery procedure may monitor reference signals that are QCLed with PDCCH U-SS. The type of reference signals/beamforming gains may result in mismatch in coverage. </w:t>
      </w:r>
    </w:p>
    <w:p w14:paraId="5A5B5F19" w14:textId="77777777" w:rsidR="006849CA" w:rsidRDefault="006849CA" w:rsidP="006849CA">
      <w:pPr>
        <w:rPr>
          <w:b/>
          <w:lang w:eastAsia="zh-CN"/>
        </w:rPr>
      </w:pPr>
      <w:r>
        <w:rPr>
          <w:b/>
          <w:lang w:eastAsia="zh-CN"/>
        </w:rPr>
        <w:t>Observation 3: Even when a single RS type is configured for RLM and beam failure recovery procedure (e.g., CSI-RS), NW can still use different beam shapes/beam gain/beam pointing granularity for RLM and beam failure recovery procedure.</w:t>
      </w:r>
    </w:p>
    <w:p w14:paraId="7E5C2BBA" w14:textId="77777777" w:rsidR="006849CA" w:rsidRDefault="006849CA" w:rsidP="006849CA">
      <w:pPr>
        <w:ind w:left="720"/>
        <w:jc w:val="both"/>
        <w:rPr>
          <w:lang w:eastAsia="zh-CN"/>
        </w:rPr>
      </w:pPr>
      <w:r w:rsidRPr="00BA52EB">
        <w:rPr>
          <w:u w:val="single"/>
          <w:lang w:eastAsia="zh-CN"/>
        </w:rPr>
        <w:t>Drawbacks of using IS/OOS based on RLM only</w:t>
      </w:r>
      <w:r>
        <w:rPr>
          <w:lang w:eastAsia="zh-CN"/>
        </w:rPr>
        <w:t xml:space="preserve">: </w:t>
      </w:r>
    </w:p>
    <w:p w14:paraId="3106831F" w14:textId="77777777" w:rsidR="006849CA" w:rsidRDefault="006849CA" w:rsidP="007C556A">
      <w:pPr>
        <w:numPr>
          <w:ilvl w:val="1"/>
          <w:numId w:val="12"/>
        </w:numPr>
        <w:jc w:val="both"/>
        <w:textAlignment w:val="auto"/>
        <w:rPr>
          <w:lang w:eastAsia="zh-CN"/>
        </w:rPr>
      </w:pPr>
      <w:r>
        <w:rPr>
          <w:lang w:eastAsia="zh-CN"/>
        </w:rPr>
        <w:t xml:space="preserve">In the above example, if PDCCH U-SS performance is good while PDCCH C-SS is poor then RLM may send OOS indications to upper layers. This may unnecessarily trigger RLF. </w:t>
      </w:r>
    </w:p>
    <w:p w14:paraId="61E0FC2C" w14:textId="77777777" w:rsidR="006849CA" w:rsidRDefault="006849CA" w:rsidP="007C556A">
      <w:pPr>
        <w:numPr>
          <w:ilvl w:val="1"/>
          <w:numId w:val="12"/>
        </w:numPr>
        <w:jc w:val="both"/>
        <w:textAlignment w:val="auto"/>
        <w:rPr>
          <w:lang w:eastAsia="zh-CN"/>
        </w:rPr>
      </w:pPr>
      <w:r>
        <w:rPr>
          <w:lang w:eastAsia="zh-CN"/>
        </w:rPr>
        <w:t xml:space="preserve">If the PDCCH U-SS performance degrades quickly and there are no suitable beams in the candidate beam set then UE may wait until </w:t>
      </w:r>
      <w:r w:rsidRPr="00A21EE8">
        <w:rPr>
          <w:i/>
          <w:lang w:eastAsia="zh-CN"/>
        </w:rPr>
        <w:t>N-310</w:t>
      </w:r>
      <w:r>
        <w:rPr>
          <w:lang w:eastAsia="zh-CN"/>
        </w:rPr>
        <w:t xml:space="preserve"> consecutive OOS indications to start the </w:t>
      </w:r>
      <w:r w:rsidRPr="00A21EE8">
        <w:rPr>
          <w:i/>
          <w:lang w:eastAsia="zh-CN"/>
        </w:rPr>
        <w:t>T-310</w:t>
      </w:r>
      <w:r>
        <w:rPr>
          <w:lang w:eastAsia="zh-CN"/>
        </w:rPr>
        <w:t xml:space="preserve"> timer. This may unnecessarily delay the RLF.  </w:t>
      </w:r>
    </w:p>
    <w:p w14:paraId="0F3721DE" w14:textId="77777777" w:rsidR="006849CA" w:rsidRDefault="006849CA" w:rsidP="006849CA">
      <w:pPr>
        <w:ind w:left="720"/>
        <w:jc w:val="both"/>
        <w:rPr>
          <w:lang w:eastAsia="zh-CN"/>
        </w:rPr>
      </w:pPr>
      <w:r>
        <w:rPr>
          <w:u w:val="single"/>
          <w:lang w:eastAsia="zh-CN"/>
        </w:rPr>
        <w:t>Performance evaluation</w:t>
      </w:r>
      <w:r w:rsidRPr="00AB5999">
        <w:rPr>
          <w:lang w:eastAsia="zh-CN"/>
        </w:rPr>
        <w:t>:</w:t>
      </w:r>
    </w:p>
    <w:p w14:paraId="511AFB1E" w14:textId="57A84589" w:rsidR="006849CA" w:rsidRDefault="006849CA" w:rsidP="006849CA">
      <w:pPr>
        <w:ind w:left="720"/>
        <w:jc w:val="both"/>
        <w:rPr>
          <w:lang w:eastAsia="zh-CN"/>
        </w:rPr>
      </w:pPr>
      <w:r w:rsidRPr="00AB5999">
        <w:rPr>
          <w:lang w:eastAsia="zh-CN"/>
        </w:rPr>
        <w:t>We provide performance</w:t>
      </w:r>
      <w:r>
        <w:rPr>
          <w:lang w:eastAsia="zh-CN"/>
        </w:rPr>
        <w:t xml:space="preserve"> results to illustrate the need for aperiodic OOS indication to the RLF procedure. The simulation configuration is summarized in </w:t>
      </w:r>
      <w:r>
        <w:rPr>
          <w:lang w:eastAsia="zh-CN"/>
        </w:rPr>
        <w:fldChar w:fldCharType="begin"/>
      </w:r>
      <w:r>
        <w:rPr>
          <w:lang w:eastAsia="zh-CN"/>
        </w:rPr>
        <w:instrText xml:space="preserve"> REF _Ref474108281 \h </w:instrText>
      </w:r>
      <w:r>
        <w:rPr>
          <w:lang w:eastAsia="zh-CN"/>
        </w:rPr>
      </w:r>
      <w:r>
        <w:rPr>
          <w:lang w:eastAsia="zh-CN"/>
        </w:rPr>
        <w:fldChar w:fldCharType="separate"/>
      </w:r>
      <w:r>
        <w:t xml:space="preserve">Table </w:t>
      </w:r>
      <w:r>
        <w:rPr>
          <w:noProof/>
        </w:rPr>
        <w:t>3</w:t>
      </w:r>
      <w:r>
        <w:rPr>
          <w:lang w:eastAsia="zh-CN"/>
        </w:rPr>
        <w:fldChar w:fldCharType="end"/>
      </w:r>
      <w:r>
        <w:rPr>
          <w:lang w:eastAsia="zh-CN"/>
        </w:rPr>
        <w:t xml:space="preserve"> </w:t>
      </w:r>
      <w:r w:rsidRPr="00AB5999">
        <w:rPr>
          <w:lang w:eastAsia="zh-CN"/>
        </w:rPr>
        <w:t>for a 30 GHz system.</w:t>
      </w:r>
      <w:r>
        <w:rPr>
          <w:lang w:eastAsia="zh-CN"/>
        </w:rPr>
        <w:t xml:space="preserve"> For evaluation, we use the SNR variation profile used for out-of-sync test for the radio link monitoring test scenario ‘E-UTRAN FDD Radio Link Monitoring Test for Out-of-sync’ </w:t>
      </w:r>
      <w:r>
        <w:rPr>
          <w:lang w:eastAsia="zh-CN"/>
        </w:rPr>
        <w:fldChar w:fldCharType="begin"/>
      </w:r>
      <w:r>
        <w:rPr>
          <w:lang w:eastAsia="zh-CN"/>
        </w:rPr>
        <w:instrText xml:space="preserve"> REF _Ref490137149 \r \h </w:instrText>
      </w:r>
      <w:r>
        <w:rPr>
          <w:lang w:eastAsia="zh-CN"/>
        </w:rPr>
      </w:r>
      <w:r>
        <w:rPr>
          <w:lang w:eastAsia="zh-CN"/>
        </w:rPr>
        <w:fldChar w:fldCharType="separate"/>
      </w:r>
      <w:r>
        <w:rPr>
          <w:lang w:eastAsia="zh-CN"/>
        </w:rPr>
        <w:t>[</w:t>
      </w:r>
      <w:r w:rsidR="00895957">
        <w:rPr>
          <w:lang w:eastAsia="zh-CN"/>
        </w:rPr>
        <w:t>4</w:t>
      </w:r>
      <w:r>
        <w:rPr>
          <w:lang w:eastAsia="zh-CN"/>
        </w:rPr>
        <w:t>]</w:t>
      </w:r>
      <w:r>
        <w:rPr>
          <w:lang w:eastAsia="zh-CN"/>
        </w:rPr>
        <w:fldChar w:fldCharType="end"/>
      </w:r>
      <w:r>
        <w:rPr>
          <w:lang w:eastAsia="zh-CN"/>
        </w:rPr>
        <w:t xml:space="preserve"> . The SNR profile is shown in </w:t>
      </w:r>
      <w:r>
        <w:rPr>
          <w:lang w:eastAsia="zh-CN"/>
        </w:rPr>
        <w:fldChar w:fldCharType="begin"/>
      </w:r>
      <w:r>
        <w:rPr>
          <w:lang w:eastAsia="zh-CN"/>
        </w:rPr>
        <w:instrText xml:space="preserve"> REF _Ref490137176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The RLF parameters are captured in </w:t>
      </w:r>
      <w:r>
        <w:rPr>
          <w:lang w:eastAsia="zh-CN"/>
        </w:rPr>
        <w:fldChar w:fldCharType="begin"/>
      </w:r>
      <w:r>
        <w:rPr>
          <w:lang w:eastAsia="zh-CN"/>
        </w:rPr>
        <w:instrText xml:space="preserve"> REF _Ref490144467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 xml:space="preserve">. </w:t>
      </w:r>
    </w:p>
    <w:p w14:paraId="132093F4" w14:textId="77777777" w:rsidR="006849CA" w:rsidRPr="00433AFA" w:rsidRDefault="00A43727" w:rsidP="006849CA">
      <w:pPr>
        <w:jc w:val="center"/>
      </w:pPr>
      <w:r>
        <w:pict w14:anchorId="6675E9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pt;height:184pt">
            <v:imagedata r:id="rId12" o:title=""/>
          </v:shape>
        </w:pict>
      </w:r>
    </w:p>
    <w:p w14:paraId="63D8BA40" w14:textId="77777777" w:rsidR="006849CA" w:rsidRDefault="006849CA" w:rsidP="006849CA">
      <w:pPr>
        <w:pStyle w:val="Caption"/>
        <w:jc w:val="center"/>
        <w:rPr>
          <w:noProof/>
        </w:rPr>
      </w:pPr>
      <w:bookmarkStart w:id="2" w:name="_Ref490137176"/>
      <w:r>
        <w:t xml:space="preserve">Figure </w:t>
      </w:r>
      <w:fldSimple w:instr=" SEQ Figure \* ARABIC ">
        <w:r>
          <w:rPr>
            <w:noProof/>
          </w:rPr>
          <w:t>1</w:t>
        </w:r>
      </w:fldSimple>
      <w:bookmarkEnd w:id="2"/>
      <w:r>
        <w:t>: SNR variation for out-of-sync</w:t>
      </w:r>
      <w:r>
        <w:rPr>
          <w:noProof/>
        </w:rPr>
        <w:t xml:space="preserve"> testing</w:t>
      </w:r>
    </w:p>
    <w:p w14:paraId="0C6E1573" w14:textId="77777777" w:rsidR="006849CA" w:rsidRDefault="006849CA" w:rsidP="006849CA">
      <w:pPr>
        <w:ind w:left="720"/>
        <w:jc w:val="both"/>
        <w:rPr>
          <w:lang w:eastAsia="zh-CN"/>
        </w:rPr>
      </w:pPr>
    </w:p>
    <w:tbl>
      <w:tblPr>
        <w:tblW w:w="4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3"/>
        <w:gridCol w:w="1606"/>
        <w:gridCol w:w="1606"/>
      </w:tblGrid>
      <w:tr w:rsidR="006849CA" w:rsidRPr="00EF2FBA" w14:paraId="77B6F29E" w14:textId="77777777" w:rsidTr="00731678">
        <w:trPr>
          <w:cantSplit/>
          <w:trHeight w:val="106"/>
          <w:jc w:val="center"/>
        </w:trPr>
        <w:tc>
          <w:tcPr>
            <w:tcW w:w="1553" w:type="dxa"/>
            <w:shd w:val="clear" w:color="auto" w:fill="E0E0E0"/>
            <w:vAlign w:val="center"/>
          </w:tcPr>
          <w:p w14:paraId="76399B57" w14:textId="77777777" w:rsidR="006849CA" w:rsidRPr="00EF2FBA" w:rsidRDefault="006849CA" w:rsidP="00731678">
            <w:pPr>
              <w:pStyle w:val="TAH"/>
              <w:rPr>
                <w:rFonts w:ascii="Times New Roman" w:hAnsi="Times New Roman"/>
                <w:sz w:val="20"/>
              </w:rPr>
            </w:pPr>
            <w:bookmarkStart w:id="3" w:name="_Hlk490144840"/>
            <w:r w:rsidRPr="00EF2FBA">
              <w:rPr>
                <w:rFonts w:ascii="Times New Roman" w:hAnsi="Times New Roman"/>
                <w:sz w:val="20"/>
              </w:rPr>
              <w:lastRenderedPageBreak/>
              <w:t>Parameter</w:t>
            </w:r>
          </w:p>
        </w:tc>
        <w:tc>
          <w:tcPr>
            <w:tcW w:w="1606" w:type="dxa"/>
            <w:shd w:val="clear" w:color="auto" w:fill="E0E0E0"/>
            <w:vAlign w:val="center"/>
          </w:tcPr>
          <w:p w14:paraId="1B094C26" w14:textId="77777777" w:rsidR="006849CA" w:rsidRPr="00EF2FBA" w:rsidRDefault="006849CA" w:rsidP="00731678">
            <w:pPr>
              <w:pStyle w:val="TAH"/>
              <w:rPr>
                <w:rFonts w:ascii="Times New Roman" w:hAnsi="Times New Roman"/>
                <w:sz w:val="20"/>
              </w:rPr>
            </w:pPr>
            <w:r>
              <w:rPr>
                <w:rFonts w:ascii="Times New Roman" w:hAnsi="Times New Roman"/>
                <w:sz w:val="20"/>
              </w:rPr>
              <w:t>Example set 1</w:t>
            </w:r>
          </w:p>
        </w:tc>
        <w:tc>
          <w:tcPr>
            <w:tcW w:w="1606" w:type="dxa"/>
            <w:shd w:val="clear" w:color="auto" w:fill="E0E0E0"/>
          </w:tcPr>
          <w:p w14:paraId="4EBB04E0" w14:textId="77777777" w:rsidR="006849CA" w:rsidRDefault="006849CA" w:rsidP="00731678">
            <w:pPr>
              <w:pStyle w:val="TAH"/>
              <w:rPr>
                <w:rFonts w:ascii="Times New Roman" w:hAnsi="Times New Roman"/>
                <w:sz w:val="20"/>
              </w:rPr>
            </w:pPr>
            <w:r>
              <w:rPr>
                <w:rFonts w:ascii="Times New Roman" w:hAnsi="Times New Roman"/>
                <w:sz w:val="20"/>
              </w:rPr>
              <w:t>Example set 2</w:t>
            </w:r>
          </w:p>
        </w:tc>
      </w:tr>
      <w:tr w:rsidR="006849CA" w:rsidRPr="00EF2FBA" w14:paraId="3DCFFA10" w14:textId="77777777" w:rsidTr="00731678">
        <w:trPr>
          <w:cantSplit/>
          <w:trHeight w:val="249"/>
          <w:jc w:val="center"/>
        </w:trPr>
        <w:tc>
          <w:tcPr>
            <w:tcW w:w="1553" w:type="dxa"/>
            <w:vAlign w:val="center"/>
          </w:tcPr>
          <w:p w14:paraId="40869128" w14:textId="77777777" w:rsidR="006849CA" w:rsidRPr="00EF2FBA" w:rsidRDefault="006849CA" w:rsidP="00731678">
            <w:pPr>
              <w:pStyle w:val="TAC"/>
              <w:rPr>
                <w:rFonts w:ascii="Times New Roman" w:hAnsi="Times New Roman"/>
                <w:sz w:val="20"/>
              </w:rPr>
            </w:pPr>
            <w:r>
              <w:rPr>
                <w:rFonts w:ascii="Times New Roman" w:hAnsi="Times New Roman"/>
                <w:sz w:val="20"/>
              </w:rPr>
              <w:t>T310 timer (ms)</w:t>
            </w:r>
          </w:p>
        </w:tc>
        <w:tc>
          <w:tcPr>
            <w:tcW w:w="1606" w:type="dxa"/>
            <w:vAlign w:val="center"/>
          </w:tcPr>
          <w:p w14:paraId="057B8BD1" w14:textId="77777777" w:rsidR="006849CA" w:rsidRPr="00EF2FBA" w:rsidRDefault="006849CA" w:rsidP="00731678">
            <w:pPr>
              <w:pStyle w:val="TAC"/>
              <w:rPr>
                <w:rFonts w:ascii="Times New Roman" w:hAnsi="Times New Roman"/>
                <w:sz w:val="20"/>
              </w:rPr>
            </w:pPr>
            <w:r>
              <w:rPr>
                <w:rFonts w:ascii="Times New Roman" w:hAnsi="Times New Roman"/>
                <w:sz w:val="20"/>
              </w:rPr>
              <w:t>2000</w:t>
            </w:r>
          </w:p>
        </w:tc>
        <w:tc>
          <w:tcPr>
            <w:tcW w:w="1606" w:type="dxa"/>
            <w:vAlign w:val="center"/>
          </w:tcPr>
          <w:p w14:paraId="6FAF940F" w14:textId="77777777" w:rsidR="006849CA" w:rsidRPr="00EF2FBA" w:rsidRDefault="006849CA" w:rsidP="00731678">
            <w:pPr>
              <w:pStyle w:val="TAC"/>
              <w:rPr>
                <w:rFonts w:ascii="Times New Roman" w:hAnsi="Times New Roman"/>
                <w:sz w:val="20"/>
              </w:rPr>
            </w:pPr>
            <w:r>
              <w:rPr>
                <w:rFonts w:ascii="Times New Roman" w:hAnsi="Times New Roman"/>
                <w:sz w:val="20"/>
              </w:rPr>
              <w:t>1000</w:t>
            </w:r>
          </w:p>
        </w:tc>
      </w:tr>
      <w:tr w:rsidR="006849CA" w:rsidRPr="00EF2FBA" w14:paraId="6BE5DBBF" w14:textId="77777777" w:rsidTr="00731678">
        <w:trPr>
          <w:cantSplit/>
          <w:trHeight w:val="249"/>
          <w:jc w:val="center"/>
        </w:trPr>
        <w:tc>
          <w:tcPr>
            <w:tcW w:w="1553" w:type="dxa"/>
            <w:vAlign w:val="center"/>
          </w:tcPr>
          <w:p w14:paraId="6EB8FFF7" w14:textId="77777777" w:rsidR="006849CA" w:rsidRDefault="006849CA" w:rsidP="00731678">
            <w:pPr>
              <w:pStyle w:val="TAC"/>
              <w:rPr>
                <w:rFonts w:ascii="Times New Roman" w:hAnsi="Times New Roman"/>
                <w:sz w:val="20"/>
              </w:rPr>
            </w:pPr>
            <w:r>
              <w:rPr>
                <w:rFonts w:ascii="Times New Roman" w:hAnsi="Times New Roman"/>
                <w:sz w:val="20"/>
              </w:rPr>
              <w:t xml:space="preserve">N310 </w:t>
            </w:r>
          </w:p>
        </w:tc>
        <w:tc>
          <w:tcPr>
            <w:tcW w:w="1606" w:type="dxa"/>
            <w:vAlign w:val="center"/>
          </w:tcPr>
          <w:p w14:paraId="4A40A3DC" w14:textId="77777777" w:rsidR="006849CA" w:rsidRPr="00EF2FBA" w:rsidRDefault="006849CA" w:rsidP="00731678">
            <w:pPr>
              <w:pStyle w:val="TAC"/>
              <w:rPr>
                <w:rFonts w:ascii="Times New Roman" w:hAnsi="Times New Roman"/>
                <w:sz w:val="20"/>
              </w:rPr>
            </w:pPr>
            <w:r>
              <w:rPr>
                <w:rFonts w:ascii="Times New Roman" w:hAnsi="Times New Roman"/>
                <w:sz w:val="20"/>
              </w:rPr>
              <w:t>20</w:t>
            </w:r>
          </w:p>
        </w:tc>
        <w:tc>
          <w:tcPr>
            <w:tcW w:w="1606" w:type="dxa"/>
            <w:vAlign w:val="center"/>
          </w:tcPr>
          <w:p w14:paraId="2CDB15F3" w14:textId="77777777" w:rsidR="006849CA" w:rsidRPr="00EF2FBA" w:rsidRDefault="006849CA" w:rsidP="00731678">
            <w:pPr>
              <w:pStyle w:val="TAC"/>
              <w:rPr>
                <w:rFonts w:ascii="Times New Roman" w:hAnsi="Times New Roman"/>
                <w:sz w:val="20"/>
              </w:rPr>
            </w:pPr>
            <w:r>
              <w:rPr>
                <w:rFonts w:ascii="Times New Roman" w:hAnsi="Times New Roman"/>
                <w:sz w:val="20"/>
              </w:rPr>
              <w:t>1</w:t>
            </w:r>
          </w:p>
        </w:tc>
      </w:tr>
      <w:tr w:rsidR="006849CA" w:rsidRPr="00EF2FBA" w14:paraId="6AB38EE6" w14:textId="77777777" w:rsidTr="00731678">
        <w:trPr>
          <w:cantSplit/>
          <w:trHeight w:val="273"/>
          <w:jc w:val="center"/>
        </w:trPr>
        <w:tc>
          <w:tcPr>
            <w:tcW w:w="1553" w:type="dxa"/>
            <w:vAlign w:val="center"/>
          </w:tcPr>
          <w:p w14:paraId="6C2C31BC" w14:textId="77777777" w:rsidR="006849CA" w:rsidRPr="00EF2FBA" w:rsidRDefault="006849CA" w:rsidP="00731678">
            <w:pPr>
              <w:pStyle w:val="TAC"/>
              <w:rPr>
                <w:rFonts w:ascii="Times New Roman" w:hAnsi="Times New Roman"/>
                <w:sz w:val="20"/>
              </w:rPr>
            </w:pPr>
            <w:r>
              <w:rPr>
                <w:rFonts w:ascii="Times New Roman" w:hAnsi="Times New Roman"/>
                <w:sz w:val="20"/>
              </w:rPr>
              <w:t>N 311</w:t>
            </w:r>
          </w:p>
        </w:tc>
        <w:tc>
          <w:tcPr>
            <w:tcW w:w="1606" w:type="dxa"/>
            <w:vAlign w:val="center"/>
          </w:tcPr>
          <w:p w14:paraId="767CE32B" w14:textId="77777777" w:rsidR="006849CA" w:rsidRPr="00EF2FBA" w:rsidRDefault="006849CA" w:rsidP="00731678">
            <w:pPr>
              <w:pStyle w:val="TAC"/>
              <w:rPr>
                <w:rFonts w:ascii="Times New Roman" w:hAnsi="Times New Roman"/>
                <w:sz w:val="20"/>
              </w:rPr>
            </w:pPr>
            <w:r>
              <w:rPr>
                <w:rFonts w:ascii="Times New Roman" w:hAnsi="Times New Roman"/>
                <w:sz w:val="20"/>
              </w:rPr>
              <w:t>1</w:t>
            </w:r>
          </w:p>
        </w:tc>
        <w:tc>
          <w:tcPr>
            <w:tcW w:w="1606" w:type="dxa"/>
            <w:vAlign w:val="center"/>
          </w:tcPr>
          <w:p w14:paraId="3023DBCA" w14:textId="77777777" w:rsidR="006849CA" w:rsidRPr="00EF2FBA" w:rsidRDefault="006849CA" w:rsidP="00731678">
            <w:pPr>
              <w:pStyle w:val="TAC"/>
              <w:rPr>
                <w:rFonts w:ascii="Times New Roman" w:hAnsi="Times New Roman"/>
                <w:sz w:val="20"/>
              </w:rPr>
            </w:pPr>
            <w:r>
              <w:rPr>
                <w:rFonts w:ascii="Times New Roman" w:hAnsi="Times New Roman"/>
                <w:sz w:val="20"/>
              </w:rPr>
              <w:t>1</w:t>
            </w:r>
          </w:p>
        </w:tc>
      </w:tr>
    </w:tbl>
    <w:p w14:paraId="057E0871" w14:textId="77777777" w:rsidR="006849CA" w:rsidRDefault="006849CA" w:rsidP="006849CA">
      <w:pPr>
        <w:pStyle w:val="Caption"/>
        <w:jc w:val="center"/>
      </w:pPr>
      <w:bookmarkStart w:id="4" w:name="_Ref490144467"/>
      <w:bookmarkEnd w:id="3"/>
      <w:r>
        <w:t xml:space="preserve">Table </w:t>
      </w:r>
      <w:fldSimple w:instr=" SEQ Table \* ARABIC ">
        <w:r>
          <w:rPr>
            <w:noProof/>
          </w:rPr>
          <w:t>1</w:t>
        </w:r>
      </w:fldSimple>
      <w:bookmarkEnd w:id="4"/>
      <w:r>
        <w:t>: RLF parameters</w:t>
      </w:r>
    </w:p>
    <w:p w14:paraId="4F168654" w14:textId="77777777" w:rsidR="006849CA" w:rsidRDefault="006849CA" w:rsidP="006849CA">
      <w:pPr>
        <w:ind w:left="720"/>
        <w:jc w:val="both"/>
        <w:rPr>
          <w:lang w:eastAsia="zh-CN"/>
        </w:rPr>
      </w:pPr>
      <w:r>
        <w:rPr>
          <w:lang w:eastAsia="zh-CN"/>
        </w:rPr>
        <w:t xml:space="preserve">We consider RS type 1 and RS type 2. As noted in in Observation 3 the two RS types belong to the same reference signal and have same beam shape but differ in the beam pointing granularity. RLM uses RS type 1 for IS and OOS indications while beam failure recovery procedure uses RS type 2. In addition, the beam failure recovery procedure uses a timer that allows the UE to recovery the beam for the timer duration. We evaluate the performance for different timer values. </w:t>
      </w:r>
    </w:p>
    <w:p w14:paraId="2E2C35F5" w14:textId="77777777" w:rsidR="006849CA" w:rsidRDefault="006849CA" w:rsidP="006849CA">
      <w:pPr>
        <w:ind w:left="720"/>
        <w:jc w:val="both"/>
        <w:rPr>
          <w:lang w:eastAsia="zh-CN"/>
        </w:rPr>
      </w:pPr>
      <w:r>
        <w:rPr>
          <w:lang w:eastAsia="zh-CN"/>
        </w:rPr>
        <w:fldChar w:fldCharType="begin"/>
      </w:r>
      <w:r>
        <w:rPr>
          <w:lang w:eastAsia="zh-CN"/>
        </w:rPr>
        <w:instrText xml:space="preserve"> REF _Ref490147962 \h </w:instrText>
      </w:r>
      <w:r>
        <w:rPr>
          <w:lang w:eastAsia="zh-CN"/>
        </w:rPr>
      </w:r>
      <w:r>
        <w:rPr>
          <w:lang w:eastAsia="zh-CN"/>
        </w:rPr>
        <w:fldChar w:fldCharType="separate"/>
      </w:r>
      <w:r>
        <w:t xml:space="preserve">Table </w:t>
      </w:r>
      <w:r>
        <w:rPr>
          <w:noProof/>
        </w:rPr>
        <w:t>2</w:t>
      </w:r>
      <w:r>
        <w:rPr>
          <w:lang w:eastAsia="zh-CN"/>
        </w:rPr>
        <w:fldChar w:fldCharType="end"/>
      </w:r>
      <w:r>
        <w:rPr>
          <w:lang w:eastAsia="zh-CN"/>
        </w:rPr>
        <w:t xml:space="preserve"> illustrates the lower tail, median and upper tail of time to RLF (ms). We observe that using the aperiodic indication sent from beam failure recovery procedure can significantly reduce time to RLF. The percentage reduction in time to RLF due to aperiodic indication compared to Example set 1 is shown below. The benefits of which are:</w:t>
      </w:r>
    </w:p>
    <w:p w14:paraId="711ED1FD" w14:textId="77777777" w:rsidR="006849CA" w:rsidRDefault="006849CA" w:rsidP="007C556A">
      <w:pPr>
        <w:numPr>
          <w:ilvl w:val="1"/>
          <w:numId w:val="12"/>
        </w:numPr>
        <w:jc w:val="both"/>
        <w:textAlignment w:val="auto"/>
        <w:rPr>
          <w:lang w:eastAsia="zh-CN"/>
        </w:rPr>
      </w:pPr>
      <w:r>
        <w:rPr>
          <w:lang w:eastAsia="zh-CN"/>
        </w:rPr>
        <w:t>Shorter interruption of service for the UE as UE may find a suitable cell.</w:t>
      </w:r>
    </w:p>
    <w:p w14:paraId="0CA89B41" w14:textId="3E631947" w:rsidR="006849CA" w:rsidRDefault="006849CA" w:rsidP="007C556A">
      <w:pPr>
        <w:numPr>
          <w:ilvl w:val="1"/>
          <w:numId w:val="12"/>
        </w:numPr>
        <w:jc w:val="both"/>
        <w:textAlignment w:val="auto"/>
        <w:rPr>
          <w:lang w:eastAsia="zh-CN"/>
        </w:rPr>
      </w:pPr>
      <w:r>
        <w:rPr>
          <w:lang w:eastAsia="zh-CN"/>
        </w:rPr>
        <w:t xml:space="preserve">Improved battery efficiency when UE is in C-DRX mode. </w:t>
      </w:r>
    </w:p>
    <w:tbl>
      <w:tblPr>
        <w:tblW w:w="9026" w:type="dxa"/>
        <w:tblInd w:w="828"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379"/>
        <w:gridCol w:w="1993"/>
        <w:gridCol w:w="1317"/>
        <w:gridCol w:w="1322"/>
        <w:gridCol w:w="1708"/>
        <w:gridCol w:w="1307"/>
      </w:tblGrid>
      <w:tr w:rsidR="006849CA" w:rsidRPr="007E329D" w14:paraId="604CC8DD" w14:textId="77777777" w:rsidTr="00731678">
        <w:trPr>
          <w:trHeight w:val="179"/>
        </w:trPr>
        <w:tc>
          <w:tcPr>
            <w:tcW w:w="3372" w:type="dxa"/>
            <w:gridSpan w:val="2"/>
            <w:tcBorders>
              <w:top w:val="single" w:sz="4" w:space="0" w:color="A5A5A5"/>
              <w:left w:val="single" w:sz="4" w:space="0" w:color="A5A5A5"/>
              <w:bottom w:val="single" w:sz="4" w:space="0" w:color="A5A5A5"/>
              <w:right w:val="nil"/>
            </w:tcBorders>
            <w:shd w:val="clear" w:color="auto" w:fill="A5A5A5"/>
            <w:hideMark/>
          </w:tcPr>
          <w:p w14:paraId="3B58B53A" w14:textId="77777777" w:rsidR="006849CA" w:rsidRPr="006849CA" w:rsidRDefault="006849CA" w:rsidP="00731678">
            <w:pPr>
              <w:jc w:val="center"/>
              <w:rPr>
                <w:b/>
                <w:bCs/>
                <w:szCs w:val="36"/>
              </w:rPr>
            </w:pPr>
            <w:r w:rsidRPr="006849CA">
              <w:rPr>
                <w:b/>
                <w:bCs/>
                <w:color w:val="FFFFFF"/>
                <w:szCs w:val="28"/>
              </w:rPr>
              <w:t>Time to RLF (ms)</w:t>
            </w:r>
          </w:p>
        </w:tc>
        <w:tc>
          <w:tcPr>
            <w:tcW w:w="1317" w:type="dxa"/>
            <w:tcBorders>
              <w:top w:val="single" w:sz="4" w:space="0" w:color="A5A5A5"/>
              <w:left w:val="nil"/>
              <w:bottom w:val="single" w:sz="4" w:space="0" w:color="A5A5A5"/>
              <w:right w:val="nil"/>
            </w:tcBorders>
            <w:shd w:val="clear" w:color="auto" w:fill="A5A5A5"/>
            <w:hideMark/>
          </w:tcPr>
          <w:p w14:paraId="552D36C7" w14:textId="77777777" w:rsidR="006849CA" w:rsidRPr="006849CA" w:rsidRDefault="006849CA" w:rsidP="00731678">
            <w:pPr>
              <w:jc w:val="center"/>
              <w:rPr>
                <w:b/>
                <w:bCs/>
                <w:szCs w:val="36"/>
              </w:rPr>
            </w:pPr>
            <w:r w:rsidRPr="006849CA">
              <w:rPr>
                <w:b/>
                <w:bCs/>
                <w:color w:val="FFFFFF"/>
                <w:szCs w:val="28"/>
              </w:rPr>
              <w:t>10%</w:t>
            </w:r>
          </w:p>
        </w:tc>
        <w:tc>
          <w:tcPr>
            <w:tcW w:w="1322" w:type="dxa"/>
            <w:tcBorders>
              <w:top w:val="single" w:sz="4" w:space="0" w:color="A5A5A5"/>
              <w:left w:val="nil"/>
              <w:bottom w:val="single" w:sz="4" w:space="0" w:color="A5A5A5"/>
              <w:right w:val="nil"/>
            </w:tcBorders>
            <w:shd w:val="clear" w:color="auto" w:fill="A5A5A5"/>
            <w:hideMark/>
          </w:tcPr>
          <w:p w14:paraId="429B5FC9" w14:textId="77777777" w:rsidR="006849CA" w:rsidRPr="006849CA" w:rsidRDefault="006849CA" w:rsidP="00731678">
            <w:pPr>
              <w:jc w:val="center"/>
              <w:rPr>
                <w:b/>
                <w:bCs/>
                <w:szCs w:val="36"/>
              </w:rPr>
            </w:pPr>
            <w:r w:rsidRPr="006849CA">
              <w:rPr>
                <w:b/>
                <w:bCs/>
                <w:color w:val="FFFFFF"/>
                <w:szCs w:val="28"/>
              </w:rPr>
              <w:t>50%</w:t>
            </w:r>
          </w:p>
        </w:tc>
        <w:tc>
          <w:tcPr>
            <w:tcW w:w="1708" w:type="dxa"/>
            <w:tcBorders>
              <w:top w:val="single" w:sz="4" w:space="0" w:color="A5A5A5"/>
              <w:left w:val="nil"/>
              <w:bottom w:val="single" w:sz="4" w:space="0" w:color="A5A5A5"/>
              <w:right w:val="single" w:sz="4" w:space="0" w:color="A5A5A5"/>
            </w:tcBorders>
            <w:shd w:val="clear" w:color="auto" w:fill="A5A5A5"/>
            <w:hideMark/>
          </w:tcPr>
          <w:p w14:paraId="5DB686A6" w14:textId="77777777" w:rsidR="006849CA" w:rsidRPr="006849CA" w:rsidRDefault="006849CA" w:rsidP="00731678">
            <w:pPr>
              <w:jc w:val="center"/>
              <w:rPr>
                <w:b/>
                <w:bCs/>
                <w:szCs w:val="36"/>
              </w:rPr>
            </w:pPr>
            <w:r w:rsidRPr="006849CA">
              <w:rPr>
                <w:b/>
                <w:bCs/>
                <w:color w:val="FFFFFF"/>
                <w:szCs w:val="28"/>
              </w:rPr>
              <w:t>90%</w:t>
            </w:r>
          </w:p>
        </w:tc>
        <w:tc>
          <w:tcPr>
            <w:tcW w:w="1307" w:type="dxa"/>
            <w:tcBorders>
              <w:top w:val="single" w:sz="4" w:space="0" w:color="A5A5A5"/>
              <w:left w:val="nil"/>
              <w:bottom w:val="single" w:sz="4" w:space="0" w:color="A5A5A5"/>
              <w:right w:val="single" w:sz="4" w:space="0" w:color="A5A5A5"/>
            </w:tcBorders>
            <w:shd w:val="clear" w:color="auto" w:fill="A5A5A5"/>
          </w:tcPr>
          <w:p w14:paraId="3E5865F9" w14:textId="77777777" w:rsidR="006849CA" w:rsidRPr="006849CA" w:rsidDel="00A329BD" w:rsidRDefault="006849CA" w:rsidP="00731678">
            <w:pPr>
              <w:jc w:val="center"/>
              <w:rPr>
                <w:b/>
                <w:bCs/>
                <w:color w:val="FFFFFF"/>
                <w:szCs w:val="28"/>
              </w:rPr>
            </w:pPr>
            <w:r w:rsidRPr="006849CA">
              <w:rPr>
                <w:b/>
                <w:bCs/>
                <w:color w:val="FFFFFF"/>
                <w:szCs w:val="28"/>
              </w:rPr>
              <w:t>Percent reduction in time to RLF</w:t>
            </w:r>
          </w:p>
        </w:tc>
      </w:tr>
      <w:tr w:rsidR="006849CA" w:rsidRPr="007E329D" w14:paraId="2F7E2ACC" w14:textId="77777777" w:rsidTr="006849CA">
        <w:trPr>
          <w:trHeight w:val="507"/>
        </w:trPr>
        <w:tc>
          <w:tcPr>
            <w:tcW w:w="1379" w:type="dxa"/>
            <w:shd w:val="clear" w:color="auto" w:fill="EDEDED"/>
            <w:hideMark/>
          </w:tcPr>
          <w:p w14:paraId="7CC2A418" w14:textId="77777777" w:rsidR="006849CA" w:rsidRPr="006849CA" w:rsidRDefault="006849CA" w:rsidP="00731678">
            <w:pPr>
              <w:jc w:val="center"/>
              <w:rPr>
                <w:b/>
                <w:bCs/>
                <w:szCs w:val="36"/>
              </w:rPr>
            </w:pPr>
            <w:r w:rsidRPr="006849CA">
              <w:rPr>
                <w:b/>
                <w:bCs/>
                <w:szCs w:val="28"/>
              </w:rPr>
              <w:t xml:space="preserve">RLF based on RLM only </w:t>
            </w:r>
          </w:p>
        </w:tc>
        <w:tc>
          <w:tcPr>
            <w:tcW w:w="1993" w:type="dxa"/>
            <w:shd w:val="clear" w:color="auto" w:fill="EDEDED"/>
          </w:tcPr>
          <w:p w14:paraId="521E1671" w14:textId="77777777" w:rsidR="006849CA" w:rsidRPr="006849CA" w:rsidRDefault="006849CA" w:rsidP="00731678">
            <w:pPr>
              <w:jc w:val="center"/>
              <w:rPr>
                <w:szCs w:val="36"/>
              </w:rPr>
            </w:pPr>
            <w:r w:rsidRPr="006849CA">
              <w:rPr>
                <w:szCs w:val="36"/>
              </w:rPr>
              <w:t>Example set 1</w:t>
            </w:r>
          </w:p>
        </w:tc>
        <w:tc>
          <w:tcPr>
            <w:tcW w:w="1317" w:type="dxa"/>
            <w:shd w:val="clear" w:color="auto" w:fill="EDEDED"/>
            <w:hideMark/>
          </w:tcPr>
          <w:p w14:paraId="674FD247" w14:textId="77777777" w:rsidR="006849CA" w:rsidRPr="006849CA" w:rsidRDefault="006849CA" w:rsidP="00731678">
            <w:pPr>
              <w:jc w:val="center"/>
              <w:rPr>
                <w:szCs w:val="24"/>
              </w:rPr>
            </w:pPr>
            <w:r w:rsidRPr="006849CA">
              <w:rPr>
                <w:szCs w:val="24"/>
              </w:rPr>
              <w:t>2230</w:t>
            </w:r>
          </w:p>
        </w:tc>
        <w:tc>
          <w:tcPr>
            <w:tcW w:w="1322" w:type="dxa"/>
            <w:shd w:val="clear" w:color="auto" w:fill="EDEDED"/>
            <w:hideMark/>
          </w:tcPr>
          <w:p w14:paraId="7C42D6D7" w14:textId="77777777" w:rsidR="006849CA" w:rsidRPr="006849CA" w:rsidRDefault="006849CA" w:rsidP="00731678">
            <w:pPr>
              <w:jc w:val="center"/>
              <w:rPr>
                <w:szCs w:val="24"/>
              </w:rPr>
            </w:pPr>
            <w:r w:rsidRPr="006849CA">
              <w:rPr>
                <w:szCs w:val="24"/>
              </w:rPr>
              <w:t>2320</w:t>
            </w:r>
          </w:p>
        </w:tc>
        <w:tc>
          <w:tcPr>
            <w:tcW w:w="1708" w:type="dxa"/>
            <w:shd w:val="clear" w:color="auto" w:fill="EDEDED"/>
            <w:hideMark/>
          </w:tcPr>
          <w:p w14:paraId="2B38E946" w14:textId="77777777" w:rsidR="006849CA" w:rsidRPr="006849CA" w:rsidRDefault="006849CA" w:rsidP="00731678">
            <w:pPr>
              <w:jc w:val="center"/>
              <w:rPr>
                <w:szCs w:val="24"/>
              </w:rPr>
            </w:pPr>
            <w:r w:rsidRPr="006849CA">
              <w:rPr>
                <w:szCs w:val="24"/>
              </w:rPr>
              <w:t>2315</w:t>
            </w:r>
          </w:p>
        </w:tc>
        <w:tc>
          <w:tcPr>
            <w:tcW w:w="1307" w:type="dxa"/>
            <w:shd w:val="clear" w:color="auto" w:fill="EDEDED"/>
          </w:tcPr>
          <w:p w14:paraId="4159DCF3" w14:textId="77777777" w:rsidR="006849CA" w:rsidRPr="006849CA" w:rsidRDefault="006849CA" w:rsidP="00731678">
            <w:pPr>
              <w:jc w:val="center"/>
              <w:rPr>
                <w:szCs w:val="24"/>
              </w:rPr>
            </w:pPr>
            <w:r w:rsidRPr="006849CA">
              <w:rPr>
                <w:szCs w:val="24"/>
              </w:rPr>
              <w:t>baseline</w:t>
            </w:r>
          </w:p>
        </w:tc>
      </w:tr>
      <w:tr w:rsidR="006849CA" w:rsidRPr="007E329D" w14:paraId="3BCA6C54" w14:textId="77777777" w:rsidTr="00731678">
        <w:trPr>
          <w:trHeight w:val="111"/>
        </w:trPr>
        <w:tc>
          <w:tcPr>
            <w:tcW w:w="1379" w:type="dxa"/>
            <w:shd w:val="clear" w:color="auto" w:fill="auto"/>
          </w:tcPr>
          <w:p w14:paraId="163CA9C1" w14:textId="77777777" w:rsidR="006849CA" w:rsidRPr="006849CA" w:rsidRDefault="006849CA" w:rsidP="00731678">
            <w:pPr>
              <w:jc w:val="center"/>
              <w:rPr>
                <w:b/>
                <w:bCs/>
                <w:szCs w:val="28"/>
              </w:rPr>
            </w:pPr>
            <w:r w:rsidRPr="006849CA">
              <w:rPr>
                <w:b/>
                <w:bCs/>
                <w:szCs w:val="28"/>
              </w:rPr>
              <w:t>RLF based on RLM only</w:t>
            </w:r>
          </w:p>
        </w:tc>
        <w:tc>
          <w:tcPr>
            <w:tcW w:w="1993" w:type="dxa"/>
            <w:shd w:val="clear" w:color="auto" w:fill="auto"/>
          </w:tcPr>
          <w:p w14:paraId="30491C31" w14:textId="77777777" w:rsidR="006849CA" w:rsidRPr="006849CA" w:rsidRDefault="006849CA" w:rsidP="00731678">
            <w:pPr>
              <w:jc w:val="center"/>
              <w:rPr>
                <w:szCs w:val="28"/>
              </w:rPr>
            </w:pPr>
            <w:r w:rsidRPr="006849CA">
              <w:rPr>
                <w:szCs w:val="28"/>
              </w:rPr>
              <w:t>Example set 2</w:t>
            </w:r>
          </w:p>
        </w:tc>
        <w:tc>
          <w:tcPr>
            <w:tcW w:w="1317" w:type="dxa"/>
            <w:shd w:val="clear" w:color="auto" w:fill="auto"/>
          </w:tcPr>
          <w:p w14:paraId="7FCB5DC9" w14:textId="77777777" w:rsidR="006849CA" w:rsidRPr="006849CA" w:rsidRDefault="006849CA" w:rsidP="00731678">
            <w:pPr>
              <w:jc w:val="center"/>
              <w:rPr>
                <w:szCs w:val="24"/>
              </w:rPr>
            </w:pPr>
            <w:r w:rsidRPr="006849CA">
              <w:rPr>
                <w:szCs w:val="24"/>
              </w:rPr>
              <w:t>1125</w:t>
            </w:r>
          </w:p>
        </w:tc>
        <w:tc>
          <w:tcPr>
            <w:tcW w:w="1322" w:type="dxa"/>
            <w:shd w:val="clear" w:color="auto" w:fill="auto"/>
          </w:tcPr>
          <w:p w14:paraId="37D9EDFE" w14:textId="77777777" w:rsidR="006849CA" w:rsidRPr="006849CA" w:rsidRDefault="006849CA" w:rsidP="00731678">
            <w:pPr>
              <w:jc w:val="center"/>
              <w:rPr>
                <w:szCs w:val="24"/>
              </w:rPr>
            </w:pPr>
            <w:r w:rsidRPr="006849CA">
              <w:rPr>
                <w:szCs w:val="24"/>
              </w:rPr>
              <w:t>1215</w:t>
            </w:r>
          </w:p>
        </w:tc>
        <w:tc>
          <w:tcPr>
            <w:tcW w:w="1708" w:type="dxa"/>
            <w:shd w:val="clear" w:color="auto" w:fill="auto"/>
          </w:tcPr>
          <w:p w14:paraId="3E8BFA6C" w14:textId="77777777" w:rsidR="006849CA" w:rsidRPr="006849CA" w:rsidRDefault="006849CA" w:rsidP="00731678">
            <w:pPr>
              <w:jc w:val="center"/>
              <w:rPr>
                <w:szCs w:val="24"/>
              </w:rPr>
            </w:pPr>
            <w:r w:rsidRPr="006849CA">
              <w:rPr>
                <w:szCs w:val="24"/>
              </w:rPr>
              <w:t>1207</w:t>
            </w:r>
          </w:p>
        </w:tc>
        <w:tc>
          <w:tcPr>
            <w:tcW w:w="1307" w:type="dxa"/>
          </w:tcPr>
          <w:p w14:paraId="1B12D036" w14:textId="77777777" w:rsidR="006849CA" w:rsidRPr="006849CA" w:rsidRDefault="006849CA" w:rsidP="00731678">
            <w:pPr>
              <w:jc w:val="center"/>
              <w:rPr>
                <w:szCs w:val="24"/>
              </w:rPr>
            </w:pPr>
            <w:r w:rsidRPr="006849CA">
              <w:rPr>
                <w:szCs w:val="24"/>
              </w:rPr>
              <w:t>-</w:t>
            </w:r>
          </w:p>
        </w:tc>
      </w:tr>
      <w:tr w:rsidR="006849CA" w:rsidRPr="007E329D" w14:paraId="07BB6AB1" w14:textId="77777777" w:rsidTr="00731678">
        <w:trPr>
          <w:trHeight w:val="111"/>
        </w:trPr>
        <w:tc>
          <w:tcPr>
            <w:tcW w:w="1379" w:type="dxa"/>
            <w:vMerge w:val="restart"/>
            <w:shd w:val="clear" w:color="auto" w:fill="EDEDED"/>
            <w:hideMark/>
          </w:tcPr>
          <w:p w14:paraId="5FAA9BA5" w14:textId="77777777" w:rsidR="006849CA" w:rsidRPr="006849CA" w:rsidRDefault="006849CA" w:rsidP="00731678">
            <w:pPr>
              <w:jc w:val="center"/>
              <w:rPr>
                <w:b/>
                <w:bCs/>
                <w:szCs w:val="36"/>
              </w:rPr>
            </w:pPr>
            <w:r w:rsidRPr="006849CA">
              <w:rPr>
                <w:b/>
                <w:bCs/>
                <w:szCs w:val="28"/>
              </w:rPr>
              <w:t>RLF based on RLM and BFR</w:t>
            </w:r>
          </w:p>
        </w:tc>
        <w:tc>
          <w:tcPr>
            <w:tcW w:w="1993" w:type="dxa"/>
            <w:shd w:val="clear" w:color="auto" w:fill="EDEDED"/>
            <w:hideMark/>
          </w:tcPr>
          <w:p w14:paraId="2F21ED92" w14:textId="77777777" w:rsidR="006849CA" w:rsidRPr="006849CA" w:rsidRDefault="006849CA" w:rsidP="00731678">
            <w:pPr>
              <w:jc w:val="center"/>
              <w:rPr>
                <w:szCs w:val="24"/>
              </w:rPr>
            </w:pPr>
            <w:r w:rsidRPr="006849CA">
              <w:rPr>
                <w:szCs w:val="24"/>
              </w:rPr>
              <w:t>BFR timer = 300ms</w:t>
            </w:r>
          </w:p>
        </w:tc>
        <w:tc>
          <w:tcPr>
            <w:tcW w:w="1317" w:type="dxa"/>
            <w:shd w:val="clear" w:color="auto" w:fill="EDEDED"/>
            <w:vAlign w:val="center"/>
            <w:hideMark/>
          </w:tcPr>
          <w:p w14:paraId="43A3D1B5" w14:textId="77777777" w:rsidR="006849CA" w:rsidRPr="006849CA" w:rsidRDefault="006849CA" w:rsidP="00731678">
            <w:pPr>
              <w:jc w:val="center"/>
              <w:rPr>
                <w:szCs w:val="24"/>
              </w:rPr>
            </w:pPr>
            <w:r w:rsidRPr="006849CA">
              <w:rPr>
                <w:szCs w:val="24"/>
              </w:rPr>
              <w:t>75</w:t>
            </w:r>
          </w:p>
        </w:tc>
        <w:tc>
          <w:tcPr>
            <w:tcW w:w="1322" w:type="dxa"/>
            <w:shd w:val="clear" w:color="auto" w:fill="EDEDED"/>
            <w:vAlign w:val="center"/>
            <w:hideMark/>
          </w:tcPr>
          <w:p w14:paraId="7EB0D428" w14:textId="77777777" w:rsidR="006849CA" w:rsidRPr="006849CA" w:rsidRDefault="006849CA" w:rsidP="00731678">
            <w:pPr>
              <w:jc w:val="center"/>
              <w:rPr>
                <w:szCs w:val="24"/>
              </w:rPr>
            </w:pPr>
            <w:r w:rsidRPr="006849CA">
              <w:rPr>
                <w:szCs w:val="24"/>
              </w:rPr>
              <w:t>325</w:t>
            </w:r>
          </w:p>
        </w:tc>
        <w:tc>
          <w:tcPr>
            <w:tcW w:w="1708" w:type="dxa"/>
            <w:shd w:val="clear" w:color="auto" w:fill="EDEDED"/>
            <w:vAlign w:val="center"/>
            <w:hideMark/>
          </w:tcPr>
          <w:p w14:paraId="60C806B4" w14:textId="77777777" w:rsidR="006849CA" w:rsidRPr="006849CA" w:rsidRDefault="006849CA" w:rsidP="00731678">
            <w:pPr>
              <w:jc w:val="center"/>
              <w:rPr>
                <w:szCs w:val="24"/>
              </w:rPr>
            </w:pPr>
            <w:r w:rsidRPr="006849CA">
              <w:rPr>
                <w:szCs w:val="24"/>
              </w:rPr>
              <w:t>302</w:t>
            </w:r>
          </w:p>
        </w:tc>
        <w:tc>
          <w:tcPr>
            <w:tcW w:w="1307" w:type="dxa"/>
            <w:shd w:val="clear" w:color="auto" w:fill="EDEDED"/>
          </w:tcPr>
          <w:p w14:paraId="74B6111D" w14:textId="77777777" w:rsidR="006849CA" w:rsidRPr="006849CA" w:rsidRDefault="006849CA" w:rsidP="00731678">
            <w:pPr>
              <w:jc w:val="center"/>
              <w:rPr>
                <w:szCs w:val="24"/>
              </w:rPr>
            </w:pPr>
            <w:r w:rsidRPr="006849CA">
              <w:rPr>
                <w:szCs w:val="24"/>
              </w:rPr>
              <w:t>86.9%</w:t>
            </w:r>
          </w:p>
        </w:tc>
      </w:tr>
      <w:tr w:rsidR="006849CA" w:rsidRPr="007E329D" w14:paraId="1B261FFB" w14:textId="77777777" w:rsidTr="00731678">
        <w:trPr>
          <w:trHeight w:val="111"/>
        </w:trPr>
        <w:tc>
          <w:tcPr>
            <w:tcW w:w="1379" w:type="dxa"/>
            <w:vMerge/>
            <w:shd w:val="clear" w:color="auto" w:fill="auto"/>
            <w:hideMark/>
          </w:tcPr>
          <w:p w14:paraId="3BF8C42B" w14:textId="77777777" w:rsidR="006849CA" w:rsidRPr="006849CA" w:rsidRDefault="006849CA" w:rsidP="00731678">
            <w:pPr>
              <w:rPr>
                <w:rFonts w:eastAsia="Calibri"/>
                <w:b/>
                <w:bCs/>
                <w:szCs w:val="36"/>
              </w:rPr>
            </w:pPr>
          </w:p>
        </w:tc>
        <w:tc>
          <w:tcPr>
            <w:tcW w:w="1993" w:type="dxa"/>
            <w:shd w:val="clear" w:color="auto" w:fill="auto"/>
            <w:hideMark/>
          </w:tcPr>
          <w:p w14:paraId="518A847B" w14:textId="77777777" w:rsidR="006849CA" w:rsidRPr="006849CA" w:rsidRDefault="006849CA" w:rsidP="00731678">
            <w:pPr>
              <w:jc w:val="center"/>
              <w:rPr>
                <w:szCs w:val="24"/>
              </w:rPr>
            </w:pPr>
            <w:r w:rsidRPr="006849CA">
              <w:rPr>
                <w:szCs w:val="24"/>
              </w:rPr>
              <w:t>BFR timer = 500ms</w:t>
            </w:r>
          </w:p>
        </w:tc>
        <w:tc>
          <w:tcPr>
            <w:tcW w:w="1317" w:type="dxa"/>
            <w:shd w:val="clear" w:color="auto" w:fill="auto"/>
            <w:vAlign w:val="center"/>
            <w:hideMark/>
          </w:tcPr>
          <w:p w14:paraId="4A093AE0" w14:textId="77777777" w:rsidR="006849CA" w:rsidRPr="006849CA" w:rsidRDefault="006849CA" w:rsidP="00731678">
            <w:pPr>
              <w:jc w:val="center"/>
              <w:rPr>
                <w:szCs w:val="24"/>
              </w:rPr>
            </w:pPr>
            <w:r w:rsidRPr="006849CA">
              <w:rPr>
                <w:szCs w:val="24"/>
              </w:rPr>
              <w:t>520</w:t>
            </w:r>
          </w:p>
        </w:tc>
        <w:tc>
          <w:tcPr>
            <w:tcW w:w="1322" w:type="dxa"/>
            <w:shd w:val="clear" w:color="auto" w:fill="auto"/>
            <w:vAlign w:val="center"/>
            <w:hideMark/>
          </w:tcPr>
          <w:p w14:paraId="5F247532" w14:textId="77777777" w:rsidR="006849CA" w:rsidRPr="006849CA" w:rsidRDefault="006849CA" w:rsidP="00731678">
            <w:pPr>
              <w:jc w:val="center"/>
              <w:rPr>
                <w:szCs w:val="24"/>
              </w:rPr>
            </w:pPr>
            <w:r w:rsidRPr="006849CA">
              <w:rPr>
                <w:szCs w:val="24"/>
              </w:rPr>
              <w:t>635</w:t>
            </w:r>
          </w:p>
        </w:tc>
        <w:tc>
          <w:tcPr>
            <w:tcW w:w="1708" w:type="dxa"/>
            <w:shd w:val="clear" w:color="auto" w:fill="auto"/>
            <w:vAlign w:val="center"/>
            <w:hideMark/>
          </w:tcPr>
          <w:p w14:paraId="14B0E67E" w14:textId="77777777" w:rsidR="006849CA" w:rsidRPr="006849CA" w:rsidRDefault="006849CA" w:rsidP="00731678">
            <w:pPr>
              <w:jc w:val="center"/>
              <w:rPr>
                <w:szCs w:val="24"/>
              </w:rPr>
            </w:pPr>
            <w:r w:rsidRPr="006849CA">
              <w:rPr>
                <w:szCs w:val="24"/>
              </w:rPr>
              <w:t>669</w:t>
            </w:r>
          </w:p>
        </w:tc>
        <w:tc>
          <w:tcPr>
            <w:tcW w:w="1307" w:type="dxa"/>
          </w:tcPr>
          <w:p w14:paraId="618735C1" w14:textId="77777777" w:rsidR="006849CA" w:rsidRPr="006849CA" w:rsidRDefault="006849CA" w:rsidP="00731678">
            <w:pPr>
              <w:jc w:val="center"/>
              <w:rPr>
                <w:szCs w:val="24"/>
              </w:rPr>
            </w:pPr>
            <w:r w:rsidRPr="006849CA">
              <w:rPr>
                <w:szCs w:val="24"/>
              </w:rPr>
              <w:t>71.1%</w:t>
            </w:r>
          </w:p>
        </w:tc>
      </w:tr>
      <w:tr w:rsidR="006849CA" w:rsidRPr="007E329D" w14:paraId="4CA7A7BD" w14:textId="77777777" w:rsidTr="00731678">
        <w:trPr>
          <w:trHeight w:val="45"/>
        </w:trPr>
        <w:tc>
          <w:tcPr>
            <w:tcW w:w="1379" w:type="dxa"/>
            <w:vMerge/>
            <w:shd w:val="clear" w:color="auto" w:fill="EDEDED"/>
          </w:tcPr>
          <w:p w14:paraId="20A5A51F" w14:textId="77777777" w:rsidR="006849CA" w:rsidRPr="006849CA" w:rsidRDefault="006849CA" w:rsidP="00731678">
            <w:pPr>
              <w:rPr>
                <w:rFonts w:eastAsia="Calibri"/>
                <w:b/>
                <w:bCs/>
                <w:szCs w:val="36"/>
              </w:rPr>
            </w:pPr>
          </w:p>
        </w:tc>
        <w:tc>
          <w:tcPr>
            <w:tcW w:w="1993" w:type="dxa"/>
            <w:shd w:val="clear" w:color="auto" w:fill="EDEDED"/>
          </w:tcPr>
          <w:p w14:paraId="0DBC4DF0" w14:textId="77777777" w:rsidR="006849CA" w:rsidRPr="006849CA" w:rsidRDefault="006849CA" w:rsidP="00731678">
            <w:pPr>
              <w:jc w:val="center"/>
              <w:rPr>
                <w:szCs w:val="24"/>
              </w:rPr>
            </w:pPr>
            <w:r w:rsidRPr="006849CA">
              <w:rPr>
                <w:szCs w:val="24"/>
              </w:rPr>
              <w:t>BFR timer = 1500ms</w:t>
            </w:r>
          </w:p>
        </w:tc>
        <w:tc>
          <w:tcPr>
            <w:tcW w:w="1317" w:type="dxa"/>
            <w:shd w:val="clear" w:color="auto" w:fill="EDEDED"/>
            <w:vAlign w:val="center"/>
          </w:tcPr>
          <w:p w14:paraId="0C06A218" w14:textId="77777777" w:rsidR="006849CA" w:rsidRPr="006849CA" w:rsidRDefault="006849CA" w:rsidP="00731678">
            <w:pPr>
              <w:jc w:val="center"/>
              <w:rPr>
                <w:szCs w:val="24"/>
              </w:rPr>
            </w:pPr>
            <w:r w:rsidRPr="006849CA">
              <w:rPr>
                <w:szCs w:val="24"/>
              </w:rPr>
              <w:t>960</w:t>
            </w:r>
          </w:p>
        </w:tc>
        <w:tc>
          <w:tcPr>
            <w:tcW w:w="1322" w:type="dxa"/>
            <w:shd w:val="clear" w:color="auto" w:fill="EDEDED"/>
            <w:vAlign w:val="center"/>
          </w:tcPr>
          <w:p w14:paraId="75852524" w14:textId="77777777" w:rsidR="006849CA" w:rsidRPr="006849CA" w:rsidRDefault="006849CA" w:rsidP="00731678">
            <w:pPr>
              <w:jc w:val="center"/>
              <w:rPr>
                <w:szCs w:val="24"/>
              </w:rPr>
            </w:pPr>
            <w:r w:rsidRPr="006849CA">
              <w:rPr>
                <w:szCs w:val="24"/>
              </w:rPr>
              <w:t>1075</w:t>
            </w:r>
          </w:p>
        </w:tc>
        <w:tc>
          <w:tcPr>
            <w:tcW w:w="1708" w:type="dxa"/>
            <w:shd w:val="clear" w:color="auto" w:fill="EDEDED"/>
            <w:vAlign w:val="center"/>
          </w:tcPr>
          <w:p w14:paraId="0FEEDFA6" w14:textId="77777777" w:rsidR="006849CA" w:rsidRPr="006849CA" w:rsidRDefault="006849CA" w:rsidP="00731678">
            <w:pPr>
              <w:jc w:val="center"/>
              <w:rPr>
                <w:szCs w:val="24"/>
              </w:rPr>
            </w:pPr>
            <w:r w:rsidRPr="006849CA">
              <w:rPr>
                <w:szCs w:val="24"/>
              </w:rPr>
              <w:t>1081</w:t>
            </w:r>
          </w:p>
        </w:tc>
        <w:tc>
          <w:tcPr>
            <w:tcW w:w="1307" w:type="dxa"/>
            <w:shd w:val="clear" w:color="auto" w:fill="EDEDED"/>
          </w:tcPr>
          <w:p w14:paraId="5A06A9A9" w14:textId="77777777" w:rsidR="006849CA" w:rsidRPr="006849CA" w:rsidRDefault="006849CA" w:rsidP="00731678">
            <w:pPr>
              <w:jc w:val="center"/>
              <w:rPr>
                <w:szCs w:val="24"/>
              </w:rPr>
            </w:pPr>
            <w:r w:rsidRPr="006849CA">
              <w:rPr>
                <w:szCs w:val="24"/>
              </w:rPr>
              <w:t>53.3%</w:t>
            </w:r>
          </w:p>
        </w:tc>
      </w:tr>
    </w:tbl>
    <w:p w14:paraId="56DAD45A" w14:textId="77777777" w:rsidR="006849CA" w:rsidRDefault="006849CA" w:rsidP="006849CA">
      <w:pPr>
        <w:pStyle w:val="Caption"/>
        <w:jc w:val="center"/>
        <w:rPr>
          <w:lang w:eastAsia="zh-CN"/>
        </w:rPr>
      </w:pPr>
      <w:bookmarkStart w:id="5" w:name="_Ref490147962"/>
      <w:r>
        <w:t xml:space="preserve">Table </w:t>
      </w:r>
      <w:fldSimple w:instr=" SEQ Table \* ARABIC ">
        <w:r>
          <w:rPr>
            <w:noProof/>
          </w:rPr>
          <w:t>2</w:t>
        </w:r>
      </w:fldSimple>
      <w:bookmarkEnd w:id="5"/>
      <w:r>
        <w:t>: Time to RLF(ms) for: a) RLF based on RLM and RLF based on RLM and beam failure recovery procedure</w:t>
      </w:r>
    </w:p>
    <w:p w14:paraId="2411609B" w14:textId="77777777" w:rsidR="006849CA" w:rsidRPr="006849CA" w:rsidRDefault="006849CA" w:rsidP="006849CA">
      <w:pPr>
        <w:pStyle w:val="ListParagraph"/>
        <w:ind w:left="2160"/>
        <w:rPr>
          <w:rFonts w:ascii="Times New Roman" w:hAnsi="Times New Roman"/>
          <w:sz w:val="20"/>
          <w:lang w:eastAsia="zh-CN"/>
        </w:rPr>
      </w:pPr>
    </w:p>
    <w:p w14:paraId="49B3E0F7" w14:textId="77777777" w:rsidR="006849CA" w:rsidRPr="006849CA" w:rsidRDefault="006849CA" w:rsidP="007C556A">
      <w:pPr>
        <w:pStyle w:val="ListParagraph"/>
        <w:numPr>
          <w:ilvl w:val="0"/>
          <w:numId w:val="13"/>
        </w:numPr>
        <w:rPr>
          <w:rFonts w:ascii="Times New Roman" w:hAnsi="Times New Roman"/>
          <w:sz w:val="20"/>
          <w:lang w:eastAsia="zh-CN"/>
        </w:rPr>
      </w:pPr>
      <w:r w:rsidRPr="006849CA">
        <w:rPr>
          <w:rFonts w:ascii="Times New Roman" w:hAnsi="Times New Roman"/>
          <w:b/>
          <w:sz w:val="20"/>
          <w:lang w:eastAsia="zh-CN"/>
        </w:rPr>
        <w:t>Monitoring DL quality of beam(s) (e.g., RLM) does not provide indication of UL issues</w:t>
      </w:r>
      <w:r w:rsidRPr="006849CA">
        <w:rPr>
          <w:rFonts w:ascii="Times New Roman" w:hAnsi="Times New Roman"/>
          <w:sz w:val="20"/>
          <w:lang w:eastAsia="zh-CN"/>
        </w:rPr>
        <w:t xml:space="preserve">. </w:t>
      </w:r>
    </w:p>
    <w:p w14:paraId="14CA4896" w14:textId="77777777" w:rsidR="006849CA" w:rsidRPr="006849CA" w:rsidRDefault="006849CA" w:rsidP="006849CA">
      <w:pPr>
        <w:pStyle w:val="ListParagraph"/>
        <w:rPr>
          <w:rFonts w:ascii="Times New Roman" w:hAnsi="Times New Roman"/>
          <w:sz w:val="20"/>
          <w:lang w:eastAsia="zh-CN"/>
        </w:rPr>
      </w:pPr>
    </w:p>
    <w:p w14:paraId="2F4F68B4" w14:textId="679E0299" w:rsidR="006849CA" w:rsidRPr="006849CA" w:rsidRDefault="006849CA" w:rsidP="006849CA">
      <w:pPr>
        <w:ind w:left="576"/>
        <w:jc w:val="both"/>
        <w:rPr>
          <w:lang w:eastAsia="zh-CN"/>
        </w:rPr>
      </w:pPr>
      <w:r w:rsidRPr="006849CA">
        <w:rPr>
          <w:lang w:eastAsia="zh-CN"/>
        </w:rPr>
        <w:t>With RLM based IS/OOS indications UE determines if the network can reach on the DL beam(s) only. However, consider scenarios where UL and DL beams are decoupled, for e.g., beam correspondence issues or signal blockage on the UL</w:t>
      </w:r>
      <w:r w:rsidR="00A43727">
        <w:rPr>
          <w:lang w:eastAsia="zh-CN"/>
        </w:rPr>
        <w:t>.</w:t>
      </w:r>
      <w:r w:rsidRPr="006849CA">
        <w:rPr>
          <w:lang w:eastAsia="zh-CN"/>
        </w:rPr>
        <w:t xml:space="preserve"> Such issues cannot be determined by monitoring just the DL beam(s) quality. In such a scenario, RLM itself is not sufficient, and beam failure recovery procedure captures quality on both UL and DL directions.        </w:t>
      </w:r>
    </w:p>
    <w:p w14:paraId="14707C70" w14:textId="77777777" w:rsidR="006849CA" w:rsidRPr="006849CA" w:rsidRDefault="006849CA" w:rsidP="006849CA">
      <w:pPr>
        <w:pStyle w:val="ListParagraph"/>
        <w:rPr>
          <w:rFonts w:ascii="Times New Roman" w:hAnsi="Times New Roman"/>
          <w:sz w:val="20"/>
          <w:lang w:eastAsia="zh-CN"/>
        </w:rPr>
      </w:pPr>
    </w:p>
    <w:p w14:paraId="3A628D42" w14:textId="77777777" w:rsidR="006849CA" w:rsidRDefault="006849CA" w:rsidP="006849CA">
      <w:pPr>
        <w:jc w:val="both"/>
        <w:rPr>
          <w:lang w:eastAsia="zh-CN"/>
        </w:rPr>
      </w:pPr>
      <w:r>
        <w:rPr>
          <w:lang w:eastAsia="zh-CN"/>
        </w:rPr>
        <w:t xml:space="preserve">Due to the above reasons RLF procedure needs to take inputs from both RLM and beam failure recovery procedures regardless whether same RS or different RS types are configured for RLM and beam failure recovery procedure. The radio link failure procedure may expire the T310 timer upon reception of an aperiodic OOS indication based on beam failure recovery procedure. </w:t>
      </w:r>
    </w:p>
    <w:p w14:paraId="71D1FC22" w14:textId="1B0FD510" w:rsidR="006849CA" w:rsidRDefault="006849CA" w:rsidP="006849CA">
      <w:pPr>
        <w:rPr>
          <w:b/>
          <w:lang w:eastAsia="zh-CN"/>
        </w:rPr>
      </w:pPr>
      <w:r w:rsidRPr="00A43727">
        <w:rPr>
          <w:b/>
          <w:u w:val="single"/>
        </w:rPr>
        <w:t xml:space="preserve">Proposal </w:t>
      </w:r>
      <w:r w:rsidR="00A43727" w:rsidRPr="00A43727">
        <w:rPr>
          <w:b/>
          <w:u w:val="single"/>
        </w:rPr>
        <w:t>3</w:t>
      </w:r>
      <w:r w:rsidRPr="00A43727">
        <w:rPr>
          <w:b/>
          <w:u w:val="single"/>
        </w:rPr>
        <w:t>:</w:t>
      </w:r>
      <w:r>
        <w:rPr>
          <w:b/>
          <w:lang w:eastAsia="zh-CN"/>
        </w:rPr>
        <w:t xml:space="preserve"> NR shall support aperiodic indication based on failure of beam failure recovery procedure to assist radio link failure procedure when same RS type is used for RLM and beam failure recovery procedure.</w:t>
      </w:r>
    </w:p>
    <w:p w14:paraId="72BB5683" w14:textId="301FF803" w:rsidR="008A28C6" w:rsidRDefault="006849CA" w:rsidP="00A87E10">
      <w:pPr>
        <w:rPr>
          <w:b/>
          <w:lang w:eastAsia="zh-CN"/>
        </w:rPr>
      </w:pPr>
      <w:r w:rsidRPr="00A43727">
        <w:rPr>
          <w:b/>
          <w:u w:val="single"/>
        </w:rPr>
        <w:t xml:space="preserve">Proposal </w:t>
      </w:r>
      <w:r w:rsidR="00A43727" w:rsidRPr="00A43727">
        <w:rPr>
          <w:b/>
          <w:u w:val="single"/>
        </w:rPr>
        <w:t>4</w:t>
      </w:r>
      <w:r w:rsidRPr="00A43727">
        <w:rPr>
          <w:b/>
          <w:u w:val="single"/>
        </w:rPr>
        <w:t>:</w:t>
      </w:r>
      <w:r>
        <w:rPr>
          <w:b/>
          <w:lang w:eastAsia="zh-CN"/>
        </w:rPr>
        <w:t xml:space="preserve"> NR shall support aperiodic indication based on failure of beam failure recovery procedure to assist radio link failure procedure when different RS types are used for RLM and beam failure recovery procedure.</w:t>
      </w:r>
    </w:p>
    <w:p w14:paraId="2056A6EF" w14:textId="151E138F" w:rsidR="00A43727" w:rsidRPr="00E2047C" w:rsidRDefault="00A43727" w:rsidP="00A43727">
      <w:pPr>
        <w:textAlignment w:val="auto"/>
        <w:rPr>
          <w:rFonts w:eastAsia="Times New Roman"/>
          <w:b/>
          <w:lang w:eastAsia="zh-CN"/>
        </w:rPr>
      </w:pPr>
      <w:r w:rsidRPr="007C556A">
        <w:rPr>
          <w:b/>
          <w:u w:val="single"/>
        </w:rPr>
        <w:t xml:space="preserve">Proposal </w:t>
      </w:r>
      <w:r>
        <w:rPr>
          <w:b/>
          <w:u w:val="single"/>
        </w:rPr>
        <w:t>5</w:t>
      </w:r>
      <w:r>
        <w:rPr>
          <w:b/>
        </w:rPr>
        <w:t xml:space="preserve">: </w:t>
      </w:r>
      <w:r w:rsidRPr="00644B5D">
        <w:rPr>
          <w:b/>
        </w:rPr>
        <w:t xml:space="preserve">The </w:t>
      </w:r>
      <w:r>
        <w:rPr>
          <w:b/>
        </w:rPr>
        <w:t>radio link failure timer</w:t>
      </w:r>
      <w:r w:rsidRPr="00644B5D">
        <w:rPr>
          <w:b/>
        </w:rPr>
        <w:t xml:space="preserve"> T310 </w:t>
      </w:r>
      <w:r>
        <w:rPr>
          <w:b/>
        </w:rPr>
        <w:t>expires</w:t>
      </w:r>
      <w:r w:rsidRPr="00644B5D">
        <w:rPr>
          <w:b/>
        </w:rPr>
        <w:t xml:space="preserve"> upon reception of </w:t>
      </w:r>
      <w:r>
        <w:rPr>
          <w:b/>
        </w:rPr>
        <w:t xml:space="preserve">an aperiodic OOS indication based on </w:t>
      </w:r>
      <w:r w:rsidRPr="00644B5D">
        <w:rPr>
          <w:b/>
        </w:rPr>
        <w:t xml:space="preserve">beam recovery procedure </w:t>
      </w:r>
      <w:r>
        <w:rPr>
          <w:b/>
        </w:rPr>
        <w:t>failure</w:t>
      </w:r>
    </w:p>
    <w:p w14:paraId="327BA82C" w14:textId="77777777" w:rsidR="00A43727" w:rsidRPr="006849CA" w:rsidRDefault="00A43727" w:rsidP="00A87E10">
      <w:pPr>
        <w:rPr>
          <w:lang w:eastAsia="zh-CN"/>
        </w:rPr>
      </w:pPr>
    </w:p>
    <w:p w14:paraId="56D28D4B" w14:textId="26018A49" w:rsidR="00067CA8" w:rsidRPr="00226FE2" w:rsidRDefault="004503F9" w:rsidP="00067CA8">
      <w:pPr>
        <w:pStyle w:val="Heading1"/>
        <w:rPr>
          <w:lang w:eastAsia="zh-CN"/>
        </w:rPr>
      </w:pPr>
      <w:r>
        <w:rPr>
          <w:lang w:eastAsia="zh-CN"/>
        </w:rPr>
        <w:t>Conclusions</w:t>
      </w:r>
    </w:p>
    <w:p w14:paraId="05ADBF75" w14:textId="17D6889F" w:rsidR="0048434D" w:rsidRPr="002838A1" w:rsidRDefault="0048434D" w:rsidP="0048434D">
      <w:pPr>
        <w:rPr>
          <w:szCs w:val="22"/>
        </w:rPr>
      </w:pPr>
      <w:r w:rsidRPr="004164C7">
        <w:rPr>
          <w:szCs w:val="22"/>
        </w:rPr>
        <w:t>T</w:t>
      </w:r>
      <w:r w:rsidRPr="002838A1">
        <w:rPr>
          <w:szCs w:val="22"/>
        </w:rPr>
        <w:t xml:space="preserve">his contribution </w:t>
      </w:r>
      <w:r>
        <w:rPr>
          <w:szCs w:val="22"/>
        </w:rPr>
        <w:t>has provided</w:t>
      </w:r>
      <w:r w:rsidRPr="002838A1">
        <w:rPr>
          <w:szCs w:val="22"/>
        </w:rPr>
        <w:t xml:space="preserve"> our </w:t>
      </w:r>
      <w:r>
        <w:rPr>
          <w:szCs w:val="22"/>
        </w:rPr>
        <w:t xml:space="preserve">view </w:t>
      </w:r>
      <w:r w:rsidR="00902D7C">
        <w:rPr>
          <w:szCs w:val="22"/>
        </w:rPr>
        <w:t>on</w:t>
      </w:r>
      <w:r>
        <w:rPr>
          <w:szCs w:val="22"/>
        </w:rPr>
        <w:t xml:space="preserve"> </w:t>
      </w:r>
      <w:r w:rsidR="00C51ADD">
        <w:rPr>
          <w:szCs w:val="22"/>
        </w:rPr>
        <w:t xml:space="preserve">the </w:t>
      </w:r>
      <w:r w:rsidR="002A53EB">
        <w:rPr>
          <w:szCs w:val="22"/>
        </w:rPr>
        <w:t>radio link monitoring procedures</w:t>
      </w:r>
      <w:r>
        <w:rPr>
          <w:szCs w:val="22"/>
        </w:rPr>
        <w:t>. The following proposals have been made:</w:t>
      </w:r>
    </w:p>
    <w:p w14:paraId="456121E5" w14:textId="6FF720F6" w:rsidR="00823107" w:rsidRPr="0084286B" w:rsidRDefault="0084286B" w:rsidP="0084286B">
      <w:pPr>
        <w:rPr>
          <w:b/>
          <w:lang w:eastAsia="zh-CN"/>
        </w:rPr>
      </w:pPr>
      <w:r w:rsidRPr="0084286B">
        <w:rPr>
          <w:b/>
          <w:u w:val="single"/>
          <w:lang w:eastAsia="zh-CN"/>
        </w:rPr>
        <w:t>Proposal 1:</w:t>
      </w:r>
      <w:r w:rsidRPr="00404CB1">
        <w:rPr>
          <w:b/>
          <w:lang w:eastAsia="zh-CN"/>
        </w:rPr>
        <w:t xml:space="preserve"> </w:t>
      </w:r>
      <w:r>
        <w:rPr>
          <w:b/>
          <w:lang w:eastAsia="zh-CN"/>
        </w:rPr>
        <w:t>O</w:t>
      </w:r>
      <w:r w:rsidRPr="00754C45">
        <w:rPr>
          <w:b/>
          <w:lang w:eastAsia="zh-CN"/>
        </w:rPr>
        <w:t xml:space="preserve">nly a single type of RS is configured to UE for RLM at a </w:t>
      </w:r>
      <w:r>
        <w:rPr>
          <w:b/>
          <w:lang w:eastAsia="zh-CN"/>
        </w:rPr>
        <w:t>time</w:t>
      </w:r>
    </w:p>
    <w:p w14:paraId="76473AB1" w14:textId="2C1CCC47" w:rsidR="00EE6E10" w:rsidRDefault="00C144A1" w:rsidP="008A28C6">
      <w:pPr>
        <w:rPr>
          <w:b/>
          <w:lang w:eastAsia="zh-CN"/>
        </w:rPr>
      </w:pPr>
      <w:r w:rsidRPr="00EE6E10">
        <w:rPr>
          <w:b/>
          <w:u w:val="single"/>
          <w:lang w:eastAsia="zh-CN"/>
        </w:rPr>
        <w:t xml:space="preserve">Proposal </w:t>
      </w:r>
      <w:r w:rsidR="0084286B">
        <w:rPr>
          <w:b/>
          <w:u w:val="single"/>
          <w:lang w:eastAsia="zh-CN"/>
        </w:rPr>
        <w:t>2</w:t>
      </w:r>
      <w:r w:rsidRPr="00EE6E10">
        <w:rPr>
          <w:b/>
          <w:u w:val="single"/>
          <w:lang w:eastAsia="zh-CN"/>
        </w:rPr>
        <w:t>:</w:t>
      </w:r>
      <w:r w:rsidRPr="00EE6E10">
        <w:rPr>
          <w:b/>
          <w:lang w:eastAsia="zh-CN"/>
        </w:rPr>
        <w:t xml:space="preserve"> LTE Radio Link Failure triggering procedure can be a starting pointing for NR radio link monitoring design</w:t>
      </w:r>
    </w:p>
    <w:p w14:paraId="7CF5BB27" w14:textId="258CE620" w:rsidR="00E2047C" w:rsidRDefault="007C556A" w:rsidP="007C556A">
      <w:pPr>
        <w:textAlignment w:val="auto"/>
        <w:rPr>
          <w:rFonts w:eastAsia="Times New Roman"/>
          <w:b/>
          <w:lang w:eastAsia="zh-CN"/>
        </w:rPr>
      </w:pPr>
      <w:r w:rsidRPr="007C556A">
        <w:rPr>
          <w:rFonts w:eastAsia="Times New Roman"/>
          <w:b/>
          <w:u w:val="single"/>
          <w:lang w:eastAsia="zh-CN"/>
        </w:rPr>
        <w:t>Observation 1</w:t>
      </w:r>
      <w:r>
        <w:rPr>
          <w:rFonts w:eastAsia="Times New Roman"/>
          <w:b/>
          <w:lang w:eastAsia="zh-CN"/>
        </w:rPr>
        <w:t xml:space="preserve">: </w:t>
      </w:r>
      <w:r w:rsidR="00E2047C">
        <w:rPr>
          <w:rFonts w:eastAsia="Times New Roman"/>
          <w:b/>
          <w:lang w:eastAsia="zh-CN"/>
        </w:rPr>
        <w:t>B</w:t>
      </w:r>
      <w:r w:rsidR="00E2047C" w:rsidRPr="00753F9B">
        <w:rPr>
          <w:rFonts w:eastAsia="Times New Roman"/>
          <w:b/>
          <w:lang w:eastAsia="zh-CN"/>
        </w:rPr>
        <w:t>eam fail</w:t>
      </w:r>
      <w:r w:rsidR="00E2047C">
        <w:rPr>
          <w:rFonts w:eastAsia="Times New Roman"/>
          <w:b/>
          <w:lang w:eastAsia="zh-CN"/>
        </w:rPr>
        <w:t>ure</w:t>
      </w:r>
      <w:r w:rsidR="00E2047C" w:rsidRPr="00753F9B">
        <w:rPr>
          <w:rFonts w:eastAsia="Times New Roman"/>
          <w:b/>
          <w:lang w:eastAsia="zh-CN"/>
        </w:rPr>
        <w:t xml:space="preserve"> detection </w:t>
      </w:r>
      <w:r w:rsidR="00E2047C">
        <w:rPr>
          <w:rFonts w:eastAsia="Times New Roman"/>
          <w:b/>
          <w:lang w:eastAsia="zh-CN"/>
        </w:rPr>
        <w:t xml:space="preserve">event itself </w:t>
      </w:r>
      <w:r w:rsidR="00E2047C" w:rsidRPr="00753F9B">
        <w:rPr>
          <w:rFonts w:eastAsia="Times New Roman"/>
          <w:b/>
          <w:lang w:eastAsia="zh-CN"/>
        </w:rPr>
        <w:t>does</w:t>
      </w:r>
      <w:r w:rsidR="00E2047C">
        <w:rPr>
          <w:rFonts w:eastAsia="Times New Roman"/>
          <w:b/>
          <w:lang w:eastAsia="zh-CN"/>
        </w:rPr>
        <w:t xml:space="preserve"> not</w:t>
      </w:r>
      <w:r w:rsidR="00E2047C" w:rsidRPr="00753F9B">
        <w:rPr>
          <w:rFonts w:eastAsia="Times New Roman"/>
          <w:b/>
          <w:lang w:eastAsia="zh-CN"/>
        </w:rPr>
        <w:t xml:space="preserve"> </w:t>
      </w:r>
      <w:r w:rsidR="00E2047C">
        <w:rPr>
          <w:rFonts w:eastAsia="Times New Roman"/>
          <w:b/>
          <w:lang w:eastAsia="zh-CN"/>
        </w:rPr>
        <w:t>send a notification to</w:t>
      </w:r>
      <w:r w:rsidR="00E2047C" w:rsidRPr="00753F9B">
        <w:rPr>
          <w:rFonts w:eastAsia="Times New Roman"/>
          <w:b/>
          <w:lang w:eastAsia="zh-CN"/>
        </w:rPr>
        <w:t xml:space="preserve"> </w:t>
      </w:r>
      <w:r w:rsidR="00E2047C">
        <w:rPr>
          <w:rFonts w:eastAsia="Times New Roman"/>
          <w:b/>
          <w:lang w:eastAsia="zh-CN"/>
        </w:rPr>
        <w:t>the upper layers</w:t>
      </w:r>
      <w:r w:rsidR="00E2047C" w:rsidRPr="00753F9B">
        <w:rPr>
          <w:rFonts w:eastAsia="Times New Roman"/>
          <w:b/>
          <w:lang w:eastAsia="zh-CN"/>
        </w:rPr>
        <w:t>.</w:t>
      </w:r>
    </w:p>
    <w:p w14:paraId="00D45301" w14:textId="3FA1B389" w:rsidR="00E2047C" w:rsidRDefault="007C556A" w:rsidP="007C556A">
      <w:pPr>
        <w:textAlignment w:val="auto"/>
        <w:rPr>
          <w:rFonts w:eastAsia="Times New Roman"/>
          <w:b/>
          <w:lang w:eastAsia="zh-CN"/>
        </w:rPr>
      </w:pPr>
      <w:r w:rsidRPr="007C556A">
        <w:rPr>
          <w:b/>
          <w:u w:val="single"/>
        </w:rPr>
        <w:t>Observation 2</w:t>
      </w:r>
      <w:r>
        <w:rPr>
          <w:b/>
        </w:rPr>
        <w:t xml:space="preserve">: </w:t>
      </w:r>
      <w:r w:rsidR="00E2047C">
        <w:rPr>
          <w:b/>
        </w:rPr>
        <w:t>An</w:t>
      </w:r>
      <w:r w:rsidR="00E2047C" w:rsidRPr="00D13005">
        <w:rPr>
          <w:b/>
        </w:rPr>
        <w:t xml:space="preserve"> </w:t>
      </w:r>
      <w:r w:rsidR="00E2047C">
        <w:rPr>
          <w:b/>
        </w:rPr>
        <w:t xml:space="preserve">aperiodic </w:t>
      </w:r>
      <w:r w:rsidR="00E2047C" w:rsidRPr="00D13005">
        <w:rPr>
          <w:b/>
        </w:rPr>
        <w:t xml:space="preserve">indication from L1/MAC </w:t>
      </w:r>
      <w:r w:rsidR="00E2047C">
        <w:rPr>
          <w:b/>
        </w:rPr>
        <w:t xml:space="preserve">to the upper layers is sent when </w:t>
      </w:r>
      <w:r w:rsidR="00E2047C" w:rsidRPr="00D13005">
        <w:rPr>
          <w:b/>
        </w:rPr>
        <w:t xml:space="preserve">beam </w:t>
      </w:r>
      <w:r w:rsidR="00E2047C">
        <w:rPr>
          <w:b/>
        </w:rPr>
        <w:t xml:space="preserve">failure </w:t>
      </w:r>
      <w:r w:rsidR="00E2047C" w:rsidRPr="00D13005">
        <w:rPr>
          <w:b/>
        </w:rPr>
        <w:t xml:space="preserve">recovery </w:t>
      </w:r>
      <w:r w:rsidR="00E2047C">
        <w:rPr>
          <w:b/>
        </w:rPr>
        <w:t xml:space="preserve">procedure </w:t>
      </w:r>
      <w:r w:rsidR="00E2047C" w:rsidRPr="00D13005">
        <w:rPr>
          <w:b/>
        </w:rPr>
        <w:t>fail</w:t>
      </w:r>
      <w:r w:rsidR="00E2047C">
        <w:rPr>
          <w:b/>
        </w:rPr>
        <w:t>s</w:t>
      </w:r>
      <w:r w:rsidR="00E2047C" w:rsidRPr="00D13005">
        <w:rPr>
          <w:b/>
        </w:rPr>
        <w:t>.</w:t>
      </w:r>
    </w:p>
    <w:p w14:paraId="40B9C82B" w14:textId="1411FA39" w:rsidR="00F701E2" w:rsidRPr="00E2047C" w:rsidRDefault="007C556A" w:rsidP="007C556A">
      <w:pPr>
        <w:textAlignment w:val="auto"/>
        <w:rPr>
          <w:rFonts w:eastAsia="Times New Roman"/>
          <w:b/>
          <w:lang w:eastAsia="zh-CN"/>
        </w:rPr>
      </w:pPr>
      <w:r w:rsidRPr="007C556A">
        <w:rPr>
          <w:b/>
          <w:u w:val="single"/>
          <w:lang w:eastAsia="zh-CN"/>
        </w:rPr>
        <w:t>Observation 3</w:t>
      </w:r>
      <w:r>
        <w:rPr>
          <w:b/>
          <w:lang w:eastAsia="zh-CN"/>
        </w:rPr>
        <w:t xml:space="preserve">: </w:t>
      </w:r>
      <w:r w:rsidR="00E2047C" w:rsidRPr="00E2047C">
        <w:rPr>
          <w:b/>
          <w:lang w:eastAsia="zh-CN"/>
        </w:rPr>
        <w:t>Even when a single RS type is configured for RLM and beam failure recovery procedure (e.g., CSI-RS), NW can still use different beam shapes/beam gain/beam pointing granularity for RLM and beam failure recovery procedure.</w:t>
      </w:r>
    </w:p>
    <w:p w14:paraId="21D75EBD" w14:textId="77777777" w:rsidR="00A43727" w:rsidRDefault="00A43727" w:rsidP="00A43727">
      <w:pPr>
        <w:rPr>
          <w:b/>
          <w:lang w:eastAsia="zh-CN"/>
        </w:rPr>
      </w:pPr>
      <w:r w:rsidRPr="00A43727">
        <w:rPr>
          <w:b/>
          <w:u w:val="single"/>
        </w:rPr>
        <w:t>Proposal 3:</w:t>
      </w:r>
      <w:r>
        <w:rPr>
          <w:b/>
          <w:lang w:eastAsia="zh-CN"/>
        </w:rPr>
        <w:t xml:space="preserve"> NR shall support aperiodic indication based on failure of beam failure recovery procedure to assist radio link failure procedure when same RS type is used for RLM and beam failure recovery procedure.</w:t>
      </w:r>
    </w:p>
    <w:p w14:paraId="5E5A29F6" w14:textId="77777777" w:rsidR="00A43727" w:rsidRDefault="00A43727" w:rsidP="00A43727">
      <w:pPr>
        <w:rPr>
          <w:b/>
          <w:lang w:eastAsia="zh-CN"/>
        </w:rPr>
      </w:pPr>
      <w:r w:rsidRPr="00A43727">
        <w:rPr>
          <w:b/>
          <w:u w:val="single"/>
        </w:rPr>
        <w:t>Proposal 4:</w:t>
      </w:r>
      <w:r>
        <w:rPr>
          <w:b/>
          <w:lang w:eastAsia="zh-CN"/>
        </w:rPr>
        <w:t xml:space="preserve"> NR shall support aperiodic indication based on failure of beam failure recovery procedure to assist radio link failure procedure when different RS types are used for RLM and beam failure recovery procedure.</w:t>
      </w:r>
    </w:p>
    <w:p w14:paraId="4408B023" w14:textId="77777777" w:rsidR="00A43727" w:rsidRPr="00E2047C" w:rsidRDefault="00A43727" w:rsidP="00A43727">
      <w:pPr>
        <w:textAlignment w:val="auto"/>
        <w:rPr>
          <w:rFonts w:eastAsia="Times New Roman"/>
          <w:b/>
          <w:lang w:eastAsia="zh-CN"/>
        </w:rPr>
      </w:pPr>
      <w:r w:rsidRPr="007C556A">
        <w:rPr>
          <w:b/>
          <w:u w:val="single"/>
        </w:rPr>
        <w:t xml:space="preserve">Proposal </w:t>
      </w:r>
      <w:r>
        <w:rPr>
          <w:b/>
          <w:u w:val="single"/>
        </w:rPr>
        <w:t>5</w:t>
      </w:r>
      <w:r>
        <w:rPr>
          <w:b/>
        </w:rPr>
        <w:t xml:space="preserve">: </w:t>
      </w:r>
      <w:r w:rsidRPr="00644B5D">
        <w:rPr>
          <w:b/>
        </w:rPr>
        <w:t xml:space="preserve">The </w:t>
      </w:r>
      <w:r>
        <w:rPr>
          <w:b/>
        </w:rPr>
        <w:t>radio link failure timer</w:t>
      </w:r>
      <w:r w:rsidRPr="00644B5D">
        <w:rPr>
          <w:b/>
        </w:rPr>
        <w:t xml:space="preserve"> T310 </w:t>
      </w:r>
      <w:r>
        <w:rPr>
          <w:b/>
        </w:rPr>
        <w:t>expires</w:t>
      </w:r>
      <w:r w:rsidRPr="00644B5D">
        <w:rPr>
          <w:b/>
        </w:rPr>
        <w:t xml:space="preserve"> upon reception of </w:t>
      </w:r>
      <w:r>
        <w:rPr>
          <w:b/>
        </w:rPr>
        <w:t xml:space="preserve">an aperiodic OOS indication based on </w:t>
      </w:r>
      <w:r w:rsidRPr="00644B5D">
        <w:rPr>
          <w:b/>
        </w:rPr>
        <w:t xml:space="preserve">beam recovery procedure </w:t>
      </w:r>
      <w:r>
        <w:rPr>
          <w:b/>
        </w:rPr>
        <w:t>failure</w:t>
      </w:r>
    </w:p>
    <w:p w14:paraId="43B7F896" w14:textId="6AEB75AE" w:rsidR="00E523F3" w:rsidRPr="000A64D8" w:rsidRDefault="006B6DC3" w:rsidP="006B6DC3">
      <w:pPr>
        <w:pStyle w:val="Heading1"/>
        <w:rPr>
          <w:lang w:val="en-US"/>
        </w:rPr>
      </w:pPr>
      <w:bookmarkStart w:id="6" w:name="_GoBack"/>
      <w:bookmarkEnd w:id="6"/>
      <w:r w:rsidRPr="000A64D8">
        <w:rPr>
          <w:lang w:val="en-US"/>
        </w:rPr>
        <w:t xml:space="preserve"> </w:t>
      </w:r>
      <w:r w:rsidR="00E523F3" w:rsidRPr="000A64D8">
        <w:rPr>
          <w:lang w:val="en-US"/>
        </w:rPr>
        <w:t>References</w:t>
      </w:r>
    </w:p>
    <w:p w14:paraId="6A9B135E" w14:textId="0BB96222" w:rsidR="007A0DCF" w:rsidRPr="007A0DCF" w:rsidRDefault="007A0DCF" w:rsidP="007C556A">
      <w:pPr>
        <w:numPr>
          <w:ilvl w:val="0"/>
          <w:numId w:val="4"/>
        </w:numPr>
      </w:pPr>
      <w:bookmarkStart w:id="7" w:name="_Ref462859139"/>
      <w:bookmarkStart w:id="8" w:name="_Ref471479747"/>
      <w:bookmarkStart w:id="9" w:name="_Ref462921140"/>
      <w:bookmarkStart w:id="10" w:name="_Ref471480026"/>
      <w:bookmarkStart w:id="11" w:name="_Ref446333722"/>
      <w:bookmarkStart w:id="12" w:name="_Ref458067121"/>
      <w:bookmarkStart w:id="13" w:name="_Ref458093355"/>
      <w:bookmarkStart w:id="14" w:name="_Ref462751848"/>
      <w:bookmarkStart w:id="15" w:name="_Ref462859211"/>
      <w:bookmarkStart w:id="16" w:name="_Ref470450042"/>
      <w:r>
        <w:rPr>
          <w:rFonts w:eastAsia="MS Mincho"/>
          <w:lang w:eastAsia="ja-JP"/>
        </w:rPr>
        <w:t>RAN1 #88 Chairman Notes</w:t>
      </w:r>
    </w:p>
    <w:p w14:paraId="18E6F5EE" w14:textId="4FCF81CE" w:rsidR="00331DEF" w:rsidRPr="00B2073D" w:rsidRDefault="007A0DCF" w:rsidP="007C556A">
      <w:pPr>
        <w:numPr>
          <w:ilvl w:val="0"/>
          <w:numId w:val="4"/>
        </w:numPr>
      </w:pPr>
      <w:r>
        <w:rPr>
          <w:rFonts w:eastAsia="MS Mincho"/>
          <w:lang w:eastAsia="ja-JP"/>
        </w:rPr>
        <w:t>RAN1 #88bis Chairman Notes</w:t>
      </w:r>
      <w:bookmarkEnd w:id="7"/>
      <w:bookmarkEnd w:id="8"/>
      <w:bookmarkEnd w:id="9"/>
      <w:bookmarkEnd w:id="10"/>
      <w:bookmarkEnd w:id="11"/>
      <w:bookmarkEnd w:id="12"/>
      <w:bookmarkEnd w:id="13"/>
      <w:bookmarkEnd w:id="14"/>
      <w:bookmarkEnd w:id="15"/>
      <w:bookmarkEnd w:id="16"/>
    </w:p>
    <w:p w14:paraId="66B39D17" w14:textId="1C55AE9B" w:rsidR="00B2073D" w:rsidRPr="00895957" w:rsidRDefault="00B2073D" w:rsidP="007C556A">
      <w:pPr>
        <w:numPr>
          <w:ilvl w:val="0"/>
          <w:numId w:val="4"/>
        </w:numPr>
      </w:pPr>
      <w:r>
        <w:rPr>
          <w:rFonts w:eastAsia="MS Mincho"/>
          <w:lang w:eastAsia="ja-JP"/>
        </w:rPr>
        <w:t>RAN1 #</w:t>
      </w:r>
      <w:r w:rsidR="00084433">
        <w:rPr>
          <w:rFonts w:eastAsia="MS Mincho"/>
          <w:lang w:eastAsia="ja-JP"/>
        </w:rPr>
        <w:t>8</w:t>
      </w:r>
      <w:r w:rsidR="006C23AA">
        <w:rPr>
          <w:rFonts w:eastAsia="MS Mincho"/>
          <w:lang w:eastAsia="ja-JP"/>
        </w:rPr>
        <w:t>9</w:t>
      </w:r>
      <w:r w:rsidR="00A95FA9">
        <w:rPr>
          <w:rFonts w:eastAsia="MS Mincho"/>
          <w:lang w:eastAsia="ja-JP"/>
        </w:rPr>
        <w:t>AH</w:t>
      </w:r>
      <w:r>
        <w:rPr>
          <w:rFonts w:eastAsia="MS Mincho"/>
          <w:lang w:eastAsia="ja-JP"/>
        </w:rPr>
        <w:t xml:space="preserve"> Chairman Notes</w:t>
      </w:r>
    </w:p>
    <w:p w14:paraId="1E182536" w14:textId="1BF405B4" w:rsidR="00895957" w:rsidRPr="00895957" w:rsidRDefault="00895957" w:rsidP="007C556A">
      <w:pPr>
        <w:numPr>
          <w:ilvl w:val="0"/>
          <w:numId w:val="4"/>
        </w:numPr>
      </w:pPr>
      <w:bookmarkStart w:id="17" w:name="_Ref490137149"/>
      <w:r>
        <w:rPr>
          <w:rFonts w:eastAsia="MS Mincho" w:cs="Arial"/>
          <w:bCs/>
          <w:szCs w:val="24"/>
        </w:rPr>
        <w:t>3GPP TS 36.133</w:t>
      </w:r>
      <w:bookmarkEnd w:id="17"/>
      <w:r>
        <w:rPr>
          <w:rFonts w:eastAsia="MS Mincho" w:cs="Arial"/>
          <w:bCs/>
          <w:szCs w:val="24"/>
        </w:rPr>
        <w:t xml:space="preserve"> V14.4.0, “E-UTRA; Requirements for support of radio resource management”</w:t>
      </w:r>
    </w:p>
    <w:p w14:paraId="7B8B958A" w14:textId="02753FD3" w:rsidR="00895957" w:rsidRDefault="00E07D16" w:rsidP="00E07D16">
      <w:pPr>
        <w:pStyle w:val="Heading1"/>
      </w:pPr>
      <w:r>
        <w:t>Appendix</w:t>
      </w:r>
    </w:p>
    <w:p w14:paraId="517BB03A" w14:textId="77777777" w:rsidR="00E07D16" w:rsidRDefault="00E07D16" w:rsidP="00E07D16">
      <w:pPr>
        <w:pStyle w:val="Caption"/>
        <w:keepNext/>
        <w:jc w:val="center"/>
      </w:pPr>
      <w:bookmarkStart w:id="18" w:name="_Ref474108281"/>
      <w:bookmarkStart w:id="19" w:name="_Ref490137835"/>
      <w:r>
        <w:t xml:space="preserve">Table </w:t>
      </w:r>
      <w:fldSimple w:instr=" SEQ Table \* ARABIC ">
        <w:r>
          <w:rPr>
            <w:noProof/>
          </w:rPr>
          <w:t>3</w:t>
        </w:r>
      </w:fldSimple>
      <w:bookmarkEnd w:id="18"/>
      <w:r>
        <w:t xml:space="preserve">: </w:t>
      </w:r>
      <w:r w:rsidRPr="00FC3943">
        <w:t xml:space="preserve"> </w:t>
      </w:r>
      <w:r>
        <w:t>RS Type 1 and RS Type 2 parameters</w:t>
      </w:r>
      <w:bookmarkEnd w:id="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2"/>
        <w:gridCol w:w="1980"/>
      </w:tblGrid>
      <w:tr w:rsidR="00E07D16" w:rsidRPr="00834F93" w14:paraId="6B98B817" w14:textId="77777777" w:rsidTr="00731678">
        <w:trPr>
          <w:trHeight w:val="200"/>
          <w:jc w:val="center"/>
        </w:trPr>
        <w:tc>
          <w:tcPr>
            <w:tcW w:w="3522" w:type="dxa"/>
            <w:shd w:val="clear" w:color="auto" w:fill="E7E6E6"/>
            <w:vAlign w:val="center"/>
          </w:tcPr>
          <w:p w14:paraId="11246F13" w14:textId="77777777" w:rsidR="00E07D16" w:rsidRPr="007D656B" w:rsidRDefault="00E07D16" w:rsidP="00731678">
            <w:pPr>
              <w:jc w:val="center"/>
              <w:rPr>
                <w:b/>
              </w:rPr>
            </w:pPr>
            <w:r w:rsidRPr="007D656B">
              <w:rPr>
                <w:b/>
              </w:rPr>
              <w:t>Design parameters</w:t>
            </w:r>
          </w:p>
        </w:tc>
        <w:tc>
          <w:tcPr>
            <w:tcW w:w="1980" w:type="dxa"/>
            <w:shd w:val="clear" w:color="auto" w:fill="E7E6E6"/>
            <w:vAlign w:val="center"/>
          </w:tcPr>
          <w:p w14:paraId="3DC5E2C0" w14:textId="2E390029" w:rsidR="00E07D16" w:rsidRPr="007D656B" w:rsidRDefault="00E07D16" w:rsidP="00731678">
            <w:pPr>
              <w:jc w:val="center"/>
              <w:rPr>
                <w:b/>
              </w:rPr>
            </w:pPr>
            <w:r>
              <w:rPr>
                <w:b/>
              </w:rPr>
              <w:t>RS</w:t>
            </w:r>
          </w:p>
        </w:tc>
      </w:tr>
      <w:tr w:rsidR="00E07D16" w:rsidRPr="00834F93" w14:paraId="0AAB4F3D" w14:textId="77777777" w:rsidTr="00731678">
        <w:trPr>
          <w:trHeight w:val="200"/>
          <w:jc w:val="center"/>
        </w:trPr>
        <w:tc>
          <w:tcPr>
            <w:tcW w:w="3522" w:type="dxa"/>
            <w:shd w:val="clear" w:color="auto" w:fill="auto"/>
            <w:vAlign w:val="center"/>
          </w:tcPr>
          <w:p w14:paraId="5CDB2A1D" w14:textId="77777777" w:rsidR="00E07D16" w:rsidRPr="00834F93" w:rsidRDefault="00E07D16" w:rsidP="00731678">
            <w:r w:rsidRPr="00834F93">
              <w:t xml:space="preserve">The </w:t>
            </w:r>
            <w:r>
              <w:t xml:space="preserve">maximum </w:t>
            </w:r>
            <w:r w:rsidRPr="00834F93">
              <w:t>number of sub-carriers</w:t>
            </w:r>
          </w:p>
        </w:tc>
        <w:tc>
          <w:tcPr>
            <w:tcW w:w="1980" w:type="dxa"/>
            <w:shd w:val="clear" w:color="auto" w:fill="auto"/>
            <w:vAlign w:val="center"/>
          </w:tcPr>
          <w:p w14:paraId="5EEB79C4" w14:textId="77777777" w:rsidR="00E07D16" w:rsidRPr="00834F93" w:rsidRDefault="00E07D16" w:rsidP="00731678">
            <w:pPr>
              <w:jc w:val="center"/>
            </w:pPr>
            <w:r>
              <w:t>144</w:t>
            </w:r>
          </w:p>
        </w:tc>
      </w:tr>
      <w:tr w:rsidR="00E07D16" w:rsidRPr="00834F93" w14:paraId="739D83A3" w14:textId="77777777" w:rsidTr="00731678">
        <w:trPr>
          <w:trHeight w:val="200"/>
          <w:jc w:val="center"/>
        </w:trPr>
        <w:tc>
          <w:tcPr>
            <w:tcW w:w="3522" w:type="dxa"/>
            <w:shd w:val="clear" w:color="auto" w:fill="auto"/>
            <w:vAlign w:val="center"/>
          </w:tcPr>
          <w:p w14:paraId="690B9460" w14:textId="77777777" w:rsidR="00E07D16" w:rsidRPr="00834F93" w:rsidRDefault="00E07D16" w:rsidP="00731678">
            <w:r w:rsidRPr="00834F93">
              <w:t>The number of OFDM symbols</w:t>
            </w:r>
          </w:p>
        </w:tc>
        <w:tc>
          <w:tcPr>
            <w:tcW w:w="1980" w:type="dxa"/>
            <w:shd w:val="clear" w:color="auto" w:fill="auto"/>
            <w:vAlign w:val="center"/>
          </w:tcPr>
          <w:p w14:paraId="7C481012" w14:textId="77777777" w:rsidR="00E07D16" w:rsidRPr="00834F93" w:rsidRDefault="00E07D16" w:rsidP="00731678">
            <w:pPr>
              <w:jc w:val="center"/>
            </w:pPr>
            <w:r w:rsidRPr="00834F93">
              <w:t>1</w:t>
            </w:r>
          </w:p>
        </w:tc>
      </w:tr>
      <w:tr w:rsidR="00E07D16" w:rsidRPr="00834F93" w14:paraId="66DC4594" w14:textId="77777777" w:rsidTr="00731678">
        <w:trPr>
          <w:trHeight w:val="455"/>
          <w:jc w:val="center"/>
        </w:trPr>
        <w:tc>
          <w:tcPr>
            <w:tcW w:w="3522" w:type="dxa"/>
            <w:shd w:val="clear" w:color="auto" w:fill="auto"/>
            <w:vAlign w:val="center"/>
          </w:tcPr>
          <w:p w14:paraId="7CD00337" w14:textId="77777777" w:rsidR="00E07D16" w:rsidRPr="00834F93" w:rsidRDefault="00E07D16" w:rsidP="00731678">
            <w:r>
              <w:t>Sequence length (or the number of used sub-carriers)</w:t>
            </w:r>
          </w:p>
        </w:tc>
        <w:tc>
          <w:tcPr>
            <w:tcW w:w="1980" w:type="dxa"/>
            <w:shd w:val="clear" w:color="auto" w:fill="auto"/>
            <w:vAlign w:val="center"/>
          </w:tcPr>
          <w:p w14:paraId="531850B0" w14:textId="77777777" w:rsidR="00E07D16" w:rsidRPr="00834F93" w:rsidRDefault="00E07D16" w:rsidP="00731678">
            <w:pPr>
              <w:jc w:val="center"/>
            </w:pPr>
            <w:r>
              <w:t>127</w:t>
            </w:r>
          </w:p>
        </w:tc>
      </w:tr>
    </w:tbl>
    <w:p w14:paraId="2B663035" w14:textId="77777777" w:rsidR="00E07D16" w:rsidRDefault="00E07D16" w:rsidP="00E07D16"/>
    <w:tbl>
      <w:tblPr>
        <w:tblW w:w="4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7"/>
        <w:gridCol w:w="2272"/>
      </w:tblGrid>
      <w:tr w:rsidR="00E07D16" w:rsidRPr="00EF2FBA" w14:paraId="0D0C7E81" w14:textId="77777777" w:rsidTr="00731678">
        <w:trPr>
          <w:cantSplit/>
          <w:trHeight w:val="245"/>
          <w:jc w:val="center"/>
        </w:trPr>
        <w:tc>
          <w:tcPr>
            <w:tcW w:w="2197" w:type="dxa"/>
            <w:shd w:val="clear" w:color="auto" w:fill="E0E0E0"/>
            <w:vAlign w:val="center"/>
          </w:tcPr>
          <w:p w14:paraId="0A543B3F" w14:textId="77777777" w:rsidR="00E07D16" w:rsidRPr="00EF2FBA" w:rsidRDefault="00E07D16" w:rsidP="00731678">
            <w:pPr>
              <w:pStyle w:val="TAH"/>
              <w:rPr>
                <w:rFonts w:ascii="Times New Roman" w:hAnsi="Times New Roman"/>
                <w:sz w:val="20"/>
              </w:rPr>
            </w:pPr>
            <w:r w:rsidRPr="00EF2FBA">
              <w:rPr>
                <w:rFonts w:ascii="Times New Roman" w:hAnsi="Times New Roman"/>
                <w:sz w:val="20"/>
              </w:rPr>
              <w:lastRenderedPageBreak/>
              <w:t>Parameter</w:t>
            </w:r>
          </w:p>
        </w:tc>
        <w:tc>
          <w:tcPr>
            <w:tcW w:w="2272" w:type="dxa"/>
            <w:shd w:val="clear" w:color="auto" w:fill="E0E0E0"/>
            <w:vAlign w:val="center"/>
          </w:tcPr>
          <w:p w14:paraId="5C719921" w14:textId="77777777" w:rsidR="00E07D16" w:rsidRPr="00EF2FBA" w:rsidRDefault="00E07D16" w:rsidP="00731678">
            <w:pPr>
              <w:pStyle w:val="TAH"/>
              <w:rPr>
                <w:rFonts w:ascii="Times New Roman" w:hAnsi="Times New Roman"/>
                <w:sz w:val="20"/>
              </w:rPr>
            </w:pPr>
            <w:r w:rsidRPr="00EF2FBA">
              <w:rPr>
                <w:rFonts w:ascii="Times New Roman" w:hAnsi="Times New Roman"/>
                <w:sz w:val="20"/>
              </w:rPr>
              <w:t xml:space="preserve">Band Category </w:t>
            </w:r>
            <w:r>
              <w:rPr>
                <w:rFonts w:ascii="Times New Roman" w:hAnsi="Times New Roman"/>
                <w:sz w:val="20"/>
              </w:rPr>
              <w:t>#2</w:t>
            </w:r>
          </w:p>
        </w:tc>
      </w:tr>
      <w:tr w:rsidR="00E07D16" w:rsidRPr="00EF2FBA" w14:paraId="1BD8D00A" w14:textId="77777777" w:rsidTr="00731678">
        <w:trPr>
          <w:cantSplit/>
          <w:trHeight w:val="572"/>
          <w:jc w:val="center"/>
        </w:trPr>
        <w:tc>
          <w:tcPr>
            <w:tcW w:w="2197" w:type="dxa"/>
            <w:vAlign w:val="center"/>
          </w:tcPr>
          <w:p w14:paraId="335DC37A" w14:textId="77777777" w:rsidR="00E07D16" w:rsidRDefault="00E07D16" w:rsidP="00731678">
            <w:pPr>
              <w:pStyle w:val="TAC"/>
              <w:rPr>
                <w:rFonts w:ascii="Times New Roman" w:hAnsi="Times New Roman"/>
                <w:sz w:val="20"/>
              </w:rPr>
            </w:pPr>
            <w:r>
              <w:rPr>
                <w:rFonts w:ascii="Times New Roman" w:hAnsi="Times New Roman"/>
                <w:sz w:val="20"/>
              </w:rPr>
              <w:t>Carrier frequency (GHz)</w:t>
            </w:r>
          </w:p>
        </w:tc>
        <w:tc>
          <w:tcPr>
            <w:tcW w:w="2272" w:type="dxa"/>
            <w:vAlign w:val="center"/>
          </w:tcPr>
          <w:p w14:paraId="2F20E408" w14:textId="77777777" w:rsidR="00E07D16" w:rsidRPr="00EF2FBA" w:rsidDel="000C55F0" w:rsidRDefault="00E07D16" w:rsidP="00731678">
            <w:pPr>
              <w:pStyle w:val="TAC"/>
              <w:rPr>
                <w:rFonts w:ascii="Times New Roman" w:hAnsi="Times New Roman"/>
                <w:sz w:val="20"/>
              </w:rPr>
            </w:pPr>
            <w:r>
              <w:rPr>
                <w:rFonts w:ascii="Times New Roman" w:hAnsi="Times New Roman"/>
                <w:sz w:val="20"/>
              </w:rPr>
              <w:t>28</w:t>
            </w:r>
          </w:p>
        </w:tc>
      </w:tr>
      <w:tr w:rsidR="00E07D16" w:rsidRPr="00EF2FBA" w14:paraId="22F1FA1E" w14:textId="77777777" w:rsidTr="00731678">
        <w:trPr>
          <w:cantSplit/>
          <w:trHeight w:val="572"/>
          <w:jc w:val="center"/>
        </w:trPr>
        <w:tc>
          <w:tcPr>
            <w:tcW w:w="2197" w:type="dxa"/>
            <w:vAlign w:val="center"/>
          </w:tcPr>
          <w:p w14:paraId="67B1CDE5" w14:textId="77777777" w:rsidR="00E07D16" w:rsidRPr="00EF2FBA" w:rsidRDefault="00E07D16" w:rsidP="00731678">
            <w:pPr>
              <w:pStyle w:val="TAC"/>
              <w:rPr>
                <w:rFonts w:ascii="Times New Roman" w:hAnsi="Times New Roman"/>
                <w:sz w:val="20"/>
              </w:rPr>
            </w:pPr>
            <w:r>
              <w:rPr>
                <w:rFonts w:ascii="Times New Roman" w:hAnsi="Times New Roman"/>
                <w:sz w:val="20"/>
              </w:rPr>
              <w:t>Minimum carrier bandwidth (</w:t>
            </w:r>
            <w:r w:rsidRPr="00EF2FBA">
              <w:rPr>
                <w:rFonts w:ascii="Times New Roman" w:hAnsi="Times New Roman"/>
                <w:sz w:val="20"/>
              </w:rPr>
              <w:t>MHz</w:t>
            </w:r>
            <w:r>
              <w:rPr>
                <w:rFonts w:ascii="Times New Roman" w:hAnsi="Times New Roman"/>
                <w:sz w:val="20"/>
              </w:rPr>
              <w:t>)</w:t>
            </w:r>
          </w:p>
        </w:tc>
        <w:tc>
          <w:tcPr>
            <w:tcW w:w="2272" w:type="dxa"/>
            <w:vAlign w:val="center"/>
          </w:tcPr>
          <w:p w14:paraId="2B34C839" w14:textId="77777777" w:rsidR="00E07D16" w:rsidRPr="00EF2FBA" w:rsidRDefault="00E07D16" w:rsidP="00731678">
            <w:pPr>
              <w:pStyle w:val="TAC"/>
              <w:rPr>
                <w:rFonts w:ascii="Times New Roman" w:hAnsi="Times New Roman"/>
                <w:sz w:val="20"/>
              </w:rPr>
            </w:pPr>
            <w:r>
              <w:rPr>
                <w:rFonts w:ascii="Times New Roman" w:hAnsi="Times New Roman"/>
                <w:sz w:val="20"/>
              </w:rPr>
              <w:t>100</w:t>
            </w:r>
          </w:p>
        </w:tc>
      </w:tr>
      <w:tr w:rsidR="00E07D16" w:rsidRPr="00EF2FBA" w14:paraId="5AC3C874" w14:textId="77777777" w:rsidTr="00731678">
        <w:trPr>
          <w:cantSplit/>
          <w:trHeight w:val="572"/>
          <w:jc w:val="center"/>
        </w:trPr>
        <w:tc>
          <w:tcPr>
            <w:tcW w:w="2197" w:type="dxa"/>
            <w:vAlign w:val="center"/>
          </w:tcPr>
          <w:p w14:paraId="38150859" w14:textId="77777777" w:rsidR="00E07D16" w:rsidRDefault="00E07D16" w:rsidP="00731678">
            <w:pPr>
              <w:pStyle w:val="TAC"/>
              <w:rPr>
                <w:rFonts w:ascii="Times New Roman" w:hAnsi="Times New Roman"/>
                <w:sz w:val="20"/>
              </w:rPr>
            </w:pPr>
            <w:r>
              <w:rPr>
                <w:rFonts w:ascii="Times New Roman" w:hAnsi="Times New Roman"/>
                <w:sz w:val="20"/>
              </w:rPr>
              <w:t>S</w:t>
            </w:r>
            <w:r w:rsidRPr="00EF2FBA">
              <w:rPr>
                <w:rFonts w:ascii="Times New Roman" w:hAnsi="Times New Roman"/>
                <w:sz w:val="20"/>
              </w:rPr>
              <w:t xml:space="preserve">ynchronization </w:t>
            </w:r>
            <w:r>
              <w:rPr>
                <w:rFonts w:ascii="Times New Roman" w:hAnsi="Times New Roman"/>
                <w:sz w:val="20"/>
              </w:rPr>
              <w:t>frequency raster (MHz)</w:t>
            </w:r>
          </w:p>
        </w:tc>
        <w:tc>
          <w:tcPr>
            <w:tcW w:w="2272" w:type="dxa"/>
            <w:vAlign w:val="center"/>
          </w:tcPr>
          <w:p w14:paraId="19EE01B2" w14:textId="77777777" w:rsidR="00E07D16" w:rsidRPr="00EF2FBA" w:rsidRDefault="00E07D16" w:rsidP="00731678">
            <w:pPr>
              <w:pStyle w:val="TAC"/>
              <w:rPr>
                <w:rFonts w:ascii="Times New Roman" w:hAnsi="Times New Roman"/>
                <w:sz w:val="20"/>
              </w:rPr>
            </w:pPr>
            <w:r>
              <w:rPr>
                <w:rFonts w:ascii="Times New Roman" w:hAnsi="Times New Roman"/>
                <w:sz w:val="20"/>
              </w:rPr>
              <w:t>36</w:t>
            </w:r>
          </w:p>
        </w:tc>
      </w:tr>
      <w:tr w:rsidR="00E07D16" w:rsidRPr="00EF2FBA" w14:paraId="0E735BED" w14:textId="77777777" w:rsidTr="00731678">
        <w:trPr>
          <w:cantSplit/>
          <w:trHeight w:val="626"/>
          <w:jc w:val="center"/>
        </w:trPr>
        <w:tc>
          <w:tcPr>
            <w:tcW w:w="2197" w:type="dxa"/>
            <w:vAlign w:val="center"/>
          </w:tcPr>
          <w:p w14:paraId="23EDEC39" w14:textId="77777777" w:rsidR="00E07D16" w:rsidRPr="00EF2FBA" w:rsidRDefault="00E07D16" w:rsidP="00731678">
            <w:pPr>
              <w:pStyle w:val="TAC"/>
              <w:rPr>
                <w:rFonts w:ascii="Times New Roman" w:hAnsi="Times New Roman"/>
                <w:sz w:val="20"/>
              </w:rPr>
            </w:pPr>
            <w:r>
              <w:rPr>
                <w:rFonts w:ascii="Times New Roman" w:hAnsi="Times New Roman"/>
                <w:sz w:val="20"/>
              </w:rPr>
              <w:t>S</w:t>
            </w:r>
            <w:r w:rsidRPr="00EF2FBA">
              <w:rPr>
                <w:rFonts w:ascii="Times New Roman" w:hAnsi="Times New Roman"/>
                <w:sz w:val="20"/>
              </w:rPr>
              <w:t xml:space="preserve">ynchronization </w:t>
            </w:r>
            <w:r>
              <w:rPr>
                <w:rFonts w:ascii="Times New Roman" w:hAnsi="Times New Roman"/>
                <w:sz w:val="20"/>
              </w:rPr>
              <w:t>signal bandwidth (</w:t>
            </w:r>
            <w:r w:rsidRPr="00EF2FBA">
              <w:rPr>
                <w:rFonts w:ascii="Times New Roman" w:hAnsi="Times New Roman"/>
                <w:sz w:val="20"/>
              </w:rPr>
              <w:t>MHz</w:t>
            </w:r>
            <w:r>
              <w:rPr>
                <w:rFonts w:ascii="Times New Roman" w:hAnsi="Times New Roman"/>
                <w:sz w:val="20"/>
              </w:rPr>
              <w:t>)</w:t>
            </w:r>
          </w:p>
        </w:tc>
        <w:tc>
          <w:tcPr>
            <w:tcW w:w="2272" w:type="dxa"/>
            <w:vAlign w:val="center"/>
          </w:tcPr>
          <w:p w14:paraId="798C17A0" w14:textId="77777777" w:rsidR="00E07D16" w:rsidRPr="00EF2FBA" w:rsidRDefault="00E07D16" w:rsidP="00731678">
            <w:pPr>
              <w:pStyle w:val="TAC"/>
              <w:rPr>
                <w:rFonts w:ascii="Times New Roman" w:hAnsi="Times New Roman"/>
                <w:sz w:val="20"/>
              </w:rPr>
            </w:pPr>
            <w:r w:rsidRPr="00EF2FBA">
              <w:rPr>
                <w:rFonts w:ascii="Times New Roman" w:hAnsi="Times New Roman"/>
                <w:sz w:val="20"/>
              </w:rPr>
              <w:t>34.56</w:t>
            </w:r>
          </w:p>
        </w:tc>
      </w:tr>
      <w:tr w:rsidR="00E07D16" w:rsidRPr="00EF2FBA" w14:paraId="0DD58221" w14:textId="77777777" w:rsidTr="00731678">
        <w:trPr>
          <w:cantSplit/>
          <w:trHeight w:val="626"/>
          <w:jc w:val="center"/>
        </w:trPr>
        <w:tc>
          <w:tcPr>
            <w:tcW w:w="2197" w:type="dxa"/>
            <w:vAlign w:val="center"/>
          </w:tcPr>
          <w:p w14:paraId="7A9A3DE1" w14:textId="77777777" w:rsidR="00E07D16" w:rsidRPr="00497EB4" w:rsidRDefault="00E07D16" w:rsidP="00731678">
            <w:pPr>
              <w:pStyle w:val="TAC"/>
              <w:rPr>
                <w:rFonts w:ascii="Times New Roman" w:hAnsi="Times New Roman"/>
                <w:sz w:val="20"/>
              </w:rPr>
            </w:pPr>
            <w:r w:rsidRPr="00497EB4">
              <w:rPr>
                <w:rFonts w:ascii="Times New Roman" w:hAnsi="Times New Roman"/>
                <w:sz w:val="20"/>
              </w:rPr>
              <w:t>Sub-carrier spacing (kHz)</w:t>
            </w:r>
          </w:p>
        </w:tc>
        <w:tc>
          <w:tcPr>
            <w:tcW w:w="2272" w:type="dxa"/>
            <w:vAlign w:val="center"/>
          </w:tcPr>
          <w:p w14:paraId="0A44D614" w14:textId="77777777" w:rsidR="00E07D16" w:rsidRPr="00497EB4" w:rsidRDefault="00E07D16" w:rsidP="00731678">
            <w:pPr>
              <w:pStyle w:val="TAC"/>
              <w:rPr>
                <w:rFonts w:ascii="Times New Roman" w:hAnsi="Times New Roman"/>
                <w:sz w:val="20"/>
              </w:rPr>
            </w:pPr>
            <w:r>
              <w:rPr>
                <w:rFonts w:ascii="Times New Roman" w:hAnsi="Times New Roman"/>
                <w:sz w:val="20"/>
              </w:rPr>
              <w:t>120</w:t>
            </w:r>
          </w:p>
        </w:tc>
      </w:tr>
      <w:tr w:rsidR="00E07D16" w:rsidRPr="00EF2FBA" w14:paraId="2D2F8E5B" w14:textId="77777777" w:rsidTr="00731678">
        <w:trPr>
          <w:cantSplit/>
          <w:trHeight w:val="626"/>
          <w:jc w:val="center"/>
        </w:trPr>
        <w:tc>
          <w:tcPr>
            <w:tcW w:w="2197" w:type="dxa"/>
            <w:vAlign w:val="center"/>
          </w:tcPr>
          <w:p w14:paraId="52EDDCB1" w14:textId="77777777" w:rsidR="00E07D16" w:rsidRPr="00497EB4" w:rsidRDefault="00E07D16" w:rsidP="00731678">
            <w:pPr>
              <w:pStyle w:val="TAC"/>
              <w:rPr>
                <w:rFonts w:ascii="Times New Roman" w:hAnsi="Times New Roman"/>
                <w:sz w:val="20"/>
              </w:rPr>
            </w:pPr>
            <w:r>
              <w:rPr>
                <w:rFonts w:ascii="Times New Roman" w:hAnsi="Times New Roman"/>
                <w:sz w:val="20"/>
              </w:rPr>
              <w:t>RS periodicity (ms)</w:t>
            </w:r>
          </w:p>
        </w:tc>
        <w:tc>
          <w:tcPr>
            <w:tcW w:w="2272" w:type="dxa"/>
            <w:vAlign w:val="center"/>
          </w:tcPr>
          <w:p w14:paraId="0A384EB1" w14:textId="77777777" w:rsidR="00E07D16" w:rsidRPr="00497EB4" w:rsidRDefault="00E07D16" w:rsidP="00731678">
            <w:pPr>
              <w:pStyle w:val="TAC"/>
              <w:rPr>
                <w:rFonts w:ascii="Times New Roman" w:hAnsi="Times New Roman"/>
                <w:sz w:val="20"/>
              </w:rPr>
            </w:pPr>
            <w:r>
              <w:rPr>
                <w:rFonts w:ascii="Times New Roman" w:hAnsi="Times New Roman"/>
                <w:sz w:val="20"/>
              </w:rPr>
              <w:t>5</w:t>
            </w:r>
          </w:p>
        </w:tc>
      </w:tr>
      <w:tr w:rsidR="00E07D16" w:rsidRPr="00EF2FBA" w14:paraId="76C98EA2" w14:textId="77777777" w:rsidTr="00731678">
        <w:trPr>
          <w:cantSplit/>
          <w:trHeight w:val="626"/>
          <w:jc w:val="center"/>
        </w:trPr>
        <w:tc>
          <w:tcPr>
            <w:tcW w:w="2197" w:type="dxa"/>
            <w:vAlign w:val="center"/>
          </w:tcPr>
          <w:p w14:paraId="1474F96D" w14:textId="77777777" w:rsidR="00E07D16" w:rsidRDefault="00E07D16" w:rsidP="00731678">
            <w:pPr>
              <w:pStyle w:val="TAC"/>
              <w:rPr>
                <w:rFonts w:ascii="Times New Roman" w:hAnsi="Times New Roman"/>
                <w:sz w:val="20"/>
              </w:rPr>
            </w:pPr>
            <w:r>
              <w:rPr>
                <w:rFonts w:ascii="Times New Roman" w:hAnsi="Times New Roman"/>
                <w:sz w:val="20"/>
              </w:rPr>
              <w:t>Channel model</w:t>
            </w:r>
          </w:p>
        </w:tc>
        <w:tc>
          <w:tcPr>
            <w:tcW w:w="2272" w:type="dxa"/>
            <w:vAlign w:val="center"/>
          </w:tcPr>
          <w:p w14:paraId="66917F32" w14:textId="77777777" w:rsidR="00E07D16" w:rsidRDefault="00E07D16" w:rsidP="00731678">
            <w:pPr>
              <w:pStyle w:val="TAC"/>
              <w:rPr>
                <w:rFonts w:ascii="Times New Roman" w:hAnsi="Times New Roman"/>
                <w:sz w:val="20"/>
              </w:rPr>
            </w:pPr>
            <w:r>
              <w:rPr>
                <w:rFonts w:ascii="Times New Roman" w:hAnsi="Times New Roman"/>
                <w:sz w:val="20"/>
              </w:rPr>
              <w:t>CDL-D, 3km/h</w:t>
            </w:r>
          </w:p>
        </w:tc>
      </w:tr>
    </w:tbl>
    <w:p w14:paraId="671E21CB" w14:textId="77777777" w:rsidR="00E07D16" w:rsidRPr="00E07D16" w:rsidRDefault="00E07D16" w:rsidP="00E07D16">
      <w:pPr>
        <w:rPr>
          <w:lang w:val="en-GB"/>
        </w:rPr>
      </w:pPr>
    </w:p>
    <w:sectPr w:rsidR="00E07D16" w:rsidRPr="00E07D16"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FE9DAE" w14:textId="77777777" w:rsidR="008C793D" w:rsidRDefault="008C793D">
      <w:r>
        <w:separator/>
      </w:r>
    </w:p>
  </w:endnote>
  <w:endnote w:type="continuationSeparator" w:id="0">
    <w:p w14:paraId="08A263CE" w14:textId="77777777" w:rsidR="008C793D" w:rsidRDefault="008C793D">
      <w:r>
        <w:continuationSeparator/>
      </w:r>
    </w:p>
  </w:endnote>
  <w:endnote w:type="continuationNotice" w:id="1">
    <w:p w14:paraId="7929D3FD" w14:textId="77777777" w:rsidR="008C793D" w:rsidRDefault="008C79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C37C87" w:rsidRDefault="00C37C8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C37C87" w:rsidRDefault="00C37C8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32C35E44" w:rsidR="00C37C87" w:rsidRDefault="00C37C8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43727">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43727">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D94D8C" w14:textId="77777777" w:rsidR="008C793D" w:rsidRDefault="008C793D">
      <w:r>
        <w:separator/>
      </w:r>
    </w:p>
  </w:footnote>
  <w:footnote w:type="continuationSeparator" w:id="0">
    <w:p w14:paraId="7EAFEC09" w14:textId="77777777" w:rsidR="008C793D" w:rsidRDefault="008C793D">
      <w:r>
        <w:continuationSeparator/>
      </w:r>
    </w:p>
  </w:footnote>
  <w:footnote w:type="continuationNotice" w:id="1">
    <w:p w14:paraId="7C666608" w14:textId="77777777" w:rsidR="008C793D" w:rsidRDefault="008C79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C37C87" w:rsidRDefault="00C37C8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7171CA"/>
    <w:multiLevelType w:val="hybridMultilevel"/>
    <w:tmpl w:val="2092EE7E"/>
    <w:lvl w:ilvl="0" w:tplc="10DE7048">
      <w:start w:val="1"/>
      <w:numFmt w:val="bullet"/>
      <w:lvlText w:val="•"/>
      <w:lvlJc w:val="left"/>
      <w:pPr>
        <w:tabs>
          <w:tab w:val="num" w:pos="720"/>
        </w:tabs>
        <w:ind w:left="720" w:hanging="360"/>
      </w:pPr>
      <w:rPr>
        <w:rFonts w:ascii="Arial" w:hAnsi="Arial" w:hint="default"/>
      </w:rPr>
    </w:lvl>
    <w:lvl w:ilvl="1" w:tplc="06FEBF90">
      <w:start w:val="142"/>
      <w:numFmt w:val="bullet"/>
      <w:lvlText w:val="–"/>
      <w:lvlJc w:val="left"/>
      <w:pPr>
        <w:tabs>
          <w:tab w:val="num" w:pos="1440"/>
        </w:tabs>
        <w:ind w:left="1440" w:hanging="360"/>
      </w:pPr>
      <w:rPr>
        <w:rFonts w:ascii="Arial" w:hAnsi="Arial" w:hint="default"/>
      </w:rPr>
    </w:lvl>
    <w:lvl w:ilvl="2" w:tplc="A40CCD52">
      <w:start w:val="142"/>
      <w:numFmt w:val="bullet"/>
      <w:lvlText w:val="•"/>
      <w:lvlJc w:val="left"/>
      <w:pPr>
        <w:tabs>
          <w:tab w:val="num" w:pos="2160"/>
        </w:tabs>
        <w:ind w:left="2160" w:hanging="360"/>
      </w:pPr>
      <w:rPr>
        <w:rFonts w:ascii="Arial" w:hAnsi="Arial" w:hint="default"/>
      </w:rPr>
    </w:lvl>
    <w:lvl w:ilvl="3" w:tplc="6D1ADF76" w:tentative="1">
      <w:start w:val="1"/>
      <w:numFmt w:val="bullet"/>
      <w:lvlText w:val="•"/>
      <w:lvlJc w:val="left"/>
      <w:pPr>
        <w:tabs>
          <w:tab w:val="num" w:pos="2880"/>
        </w:tabs>
        <w:ind w:left="2880" w:hanging="360"/>
      </w:pPr>
      <w:rPr>
        <w:rFonts w:ascii="Arial" w:hAnsi="Arial" w:hint="default"/>
      </w:rPr>
    </w:lvl>
    <w:lvl w:ilvl="4" w:tplc="621A1360" w:tentative="1">
      <w:start w:val="1"/>
      <w:numFmt w:val="bullet"/>
      <w:lvlText w:val="•"/>
      <w:lvlJc w:val="left"/>
      <w:pPr>
        <w:tabs>
          <w:tab w:val="num" w:pos="3600"/>
        </w:tabs>
        <w:ind w:left="3600" w:hanging="360"/>
      </w:pPr>
      <w:rPr>
        <w:rFonts w:ascii="Arial" w:hAnsi="Arial" w:hint="default"/>
      </w:rPr>
    </w:lvl>
    <w:lvl w:ilvl="5" w:tplc="C46E28BE" w:tentative="1">
      <w:start w:val="1"/>
      <w:numFmt w:val="bullet"/>
      <w:lvlText w:val="•"/>
      <w:lvlJc w:val="left"/>
      <w:pPr>
        <w:tabs>
          <w:tab w:val="num" w:pos="4320"/>
        </w:tabs>
        <w:ind w:left="4320" w:hanging="360"/>
      </w:pPr>
      <w:rPr>
        <w:rFonts w:ascii="Arial" w:hAnsi="Arial" w:hint="default"/>
      </w:rPr>
    </w:lvl>
    <w:lvl w:ilvl="6" w:tplc="629C7E9A" w:tentative="1">
      <w:start w:val="1"/>
      <w:numFmt w:val="bullet"/>
      <w:lvlText w:val="•"/>
      <w:lvlJc w:val="left"/>
      <w:pPr>
        <w:tabs>
          <w:tab w:val="num" w:pos="5040"/>
        </w:tabs>
        <w:ind w:left="5040" w:hanging="360"/>
      </w:pPr>
      <w:rPr>
        <w:rFonts w:ascii="Arial" w:hAnsi="Arial" w:hint="default"/>
      </w:rPr>
    </w:lvl>
    <w:lvl w:ilvl="7" w:tplc="77628DDA" w:tentative="1">
      <w:start w:val="1"/>
      <w:numFmt w:val="bullet"/>
      <w:lvlText w:val="•"/>
      <w:lvlJc w:val="left"/>
      <w:pPr>
        <w:tabs>
          <w:tab w:val="num" w:pos="5760"/>
        </w:tabs>
        <w:ind w:left="5760" w:hanging="360"/>
      </w:pPr>
      <w:rPr>
        <w:rFonts w:ascii="Arial" w:hAnsi="Arial" w:hint="default"/>
      </w:rPr>
    </w:lvl>
    <w:lvl w:ilvl="8" w:tplc="909E98C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2613ACA"/>
    <w:multiLevelType w:val="hybridMultilevel"/>
    <w:tmpl w:val="B7887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271246F0">
      <w:start w:val="1"/>
      <w:numFmt w:val="bullet"/>
      <w:lvlText w:val="-"/>
      <w:lvlJc w:val="left"/>
      <w:pPr>
        <w:ind w:left="3600" w:hanging="360"/>
      </w:pPr>
      <w:rPr>
        <w:rFonts w:ascii="Times New Roman" w:eastAsia="SimSu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6A0056"/>
    <w:multiLevelType w:val="hybridMultilevel"/>
    <w:tmpl w:val="6A70DF7E"/>
    <w:lvl w:ilvl="0" w:tplc="FF9A7434">
      <w:start w:val="1"/>
      <w:numFmt w:val="bullet"/>
      <w:lvlText w:val="•"/>
      <w:lvlJc w:val="left"/>
      <w:pPr>
        <w:tabs>
          <w:tab w:val="num" w:pos="720"/>
        </w:tabs>
        <w:ind w:left="720" w:hanging="360"/>
      </w:pPr>
      <w:rPr>
        <w:rFonts w:ascii="Arial" w:hAnsi="Arial" w:hint="default"/>
      </w:rPr>
    </w:lvl>
    <w:lvl w:ilvl="1" w:tplc="7F127E22">
      <w:start w:val="1"/>
      <w:numFmt w:val="bullet"/>
      <w:lvlText w:val="•"/>
      <w:lvlJc w:val="left"/>
      <w:pPr>
        <w:tabs>
          <w:tab w:val="num" w:pos="1440"/>
        </w:tabs>
        <w:ind w:left="1440" w:hanging="360"/>
      </w:pPr>
      <w:rPr>
        <w:rFonts w:ascii="Arial" w:hAnsi="Arial" w:hint="default"/>
      </w:rPr>
    </w:lvl>
    <w:lvl w:ilvl="2" w:tplc="6EF4FC80">
      <w:start w:val="1"/>
      <w:numFmt w:val="bullet"/>
      <w:lvlText w:val="-"/>
      <w:lvlJc w:val="left"/>
      <w:pPr>
        <w:ind w:left="2160" w:hanging="360"/>
      </w:pPr>
      <w:rPr>
        <w:rFonts w:ascii="Times New Roman" w:eastAsia="SimSun" w:hAnsi="Times New Roman" w:cs="Times New Roman" w:hint="default"/>
      </w:rPr>
    </w:lvl>
    <w:lvl w:ilvl="3" w:tplc="3DE6EBAE" w:tentative="1">
      <w:start w:val="1"/>
      <w:numFmt w:val="bullet"/>
      <w:lvlText w:val="•"/>
      <w:lvlJc w:val="left"/>
      <w:pPr>
        <w:tabs>
          <w:tab w:val="num" w:pos="2880"/>
        </w:tabs>
        <w:ind w:left="2880" w:hanging="360"/>
      </w:pPr>
      <w:rPr>
        <w:rFonts w:ascii="Arial" w:hAnsi="Arial" w:hint="default"/>
      </w:rPr>
    </w:lvl>
    <w:lvl w:ilvl="4" w:tplc="0268C3D8" w:tentative="1">
      <w:start w:val="1"/>
      <w:numFmt w:val="bullet"/>
      <w:lvlText w:val="•"/>
      <w:lvlJc w:val="left"/>
      <w:pPr>
        <w:tabs>
          <w:tab w:val="num" w:pos="3600"/>
        </w:tabs>
        <w:ind w:left="3600" w:hanging="360"/>
      </w:pPr>
      <w:rPr>
        <w:rFonts w:ascii="Arial" w:hAnsi="Arial" w:hint="default"/>
      </w:rPr>
    </w:lvl>
    <w:lvl w:ilvl="5" w:tplc="BB72A988" w:tentative="1">
      <w:start w:val="1"/>
      <w:numFmt w:val="bullet"/>
      <w:lvlText w:val="•"/>
      <w:lvlJc w:val="left"/>
      <w:pPr>
        <w:tabs>
          <w:tab w:val="num" w:pos="4320"/>
        </w:tabs>
        <w:ind w:left="4320" w:hanging="360"/>
      </w:pPr>
      <w:rPr>
        <w:rFonts w:ascii="Arial" w:hAnsi="Arial" w:hint="default"/>
      </w:rPr>
    </w:lvl>
    <w:lvl w:ilvl="6" w:tplc="32E87A5A" w:tentative="1">
      <w:start w:val="1"/>
      <w:numFmt w:val="bullet"/>
      <w:lvlText w:val="•"/>
      <w:lvlJc w:val="left"/>
      <w:pPr>
        <w:tabs>
          <w:tab w:val="num" w:pos="5040"/>
        </w:tabs>
        <w:ind w:left="5040" w:hanging="360"/>
      </w:pPr>
      <w:rPr>
        <w:rFonts w:ascii="Arial" w:hAnsi="Arial" w:hint="default"/>
      </w:rPr>
    </w:lvl>
    <w:lvl w:ilvl="7" w:tplc="43F8145A" w:tentative="1">
      <w:start w:val="1"/>
      <w:numFmt w:val="bullet"/>
      <w:lvlText w:val="•"/>
      <w:lvlJc w:val="left"/>
      <w:pPr>
        <w:tabs>
          <w:tab w:val="num" w:pos="5760"/>
        </w:tabs>
        <w:ind w:left="5760" w:hanging="360"/>
      </w:pPr>
      <w:rPr>
        <w:rFonts w:ascii="Arial" w:hAnsi="Arial" w:hint="default"/>
      </w:rPr>
    </w:lvl>
    <w:lvl w:ilvl="8" w:tplc="FFEEE4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C1F6CCB"/>
    <w:multiLevelType w:val="hybridMultilevel"/>
    <w:tmpl w:val="57B8A94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6F501093"/>
    <w:multiLevelType w:val="hybridMultilevel"/>
    <w:tmpl w:val="9F92385C"/>
    <w:lvl w:ilvl="0" w:tplc="28A2384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119203F"/>
    <w:multiLevelType w:val="hybridMultilevel"/>
    <w:tmpl w:val="7F30E6B0"/>
    <w:lvl w:ilvl="0" w:tplc="7700BE56">
      <w:start w:val="1"/>
      <w:numFmt w:val="bullet"/>
      <w:lvlText w:val="•"/>
      <w:lvlJc w:val="left"/>
      <w:pPr>
        <w:tabs>
          <w:tab w:val="num" w:pos="720"/>
        </w:tabs>
        <w:ind w:left="720" w:hanging="360"/>
      </w:pPr>
      <w:rPr>
        <w:rFonts w:ascii="Arial" w:hAnsi="Arial" w:hint="default"/>
      </w:rPr>
    </w:lvl>
    <w:lvl w:ilvl="1" w:tplc="6E785908">
      <w:start w:val="2996"/>
      <w:numFmt w:val="bullet"/>
      <w:lvlText w:val="–"/>
      <w:lvlJc w:val="left"/>
      <w:pPr>
        <w:tabs>
          <w:tab w:val="num" w:pos="1440"/>
        </w:tabs>
        <w:ind w:left="1440" w:hanging="360"/>
      </w:pPr>
      <w:rPr>
        <w:rFonts w:ascii="Arial" w:hAnsi="Arial" w:hint="default"/>
      </w:rPr>
    </w:lvl>
    <w:lvl w:ilvl="2" w:tplc="1DB4E2A8">
      <w:start w:val="2996"/>
      <w:numFmt w:val="bullet"/>
      <w:lvlText w:val="•"/>
      <w:lvlJc w:val="left"/>
      <w:pPr>
        <w:tabs>
          <w:tab w:val="num" w:pos="2160"/>
        </w:tabs>
        <w:ind w:left="2160" w:hanging="360"/>
      </w:pPr>
      <w:rPr>
        <w:rFonts w:ascii="Arial" w:hAnsi="Arial" w:hint="default"/>
      </w:rPr>
    </w:lvl>
    <w:lvl w:ilvl="3" w:tplc="E29894A4">
      <w:start w:val="2996"/>
      <w:numFmt w:val="bullet"/>
      <w:lvlText w:val="–"/>
      <w:lvlJc w:val="left"/>
      <w:pPr>
        <w:tabs>
          <w:tab w:val="num" w:pos="2880"/>
        </w:tabs>
        <w:ind w:left="2880" w:hanging="360"/>
      </w:pPr>
      <w:rPr>
        <w:rFonts w:ascii="Arial" w:hAnsi="Arial" w:hint="default"/>
      </w:rPr>
    </w:lvl>
    <w:lvl w:ilvl="4" w:tplc="FA6A6F08" w:tentative="1">
      <w:start w:val="1"/>
      <w:numFmt w:val="bullet"/>
      <w:lvlText w:val="•"/>
      <w:lvlJc w:val="left"/>
      <w:pPr>
        <w:tabs>
          <w:tab w:val="num" w:pos="3600"/>
        </w:tabs>
        <w:ind w:left="3600" w:hanging="360"/>
      </w:pPr>
      <w:rPr>
        <w:rFonts w:ascii="Arial" w:hAnsi="Arial" w:hint="default"/>
      </w:rPr>
    </w:lvl>
    <w:lvl w:ilvl="5" w:tplc="0746723E" w:tentative="1">
      <w:start w:val="1"/>
      <w:numFmt w:val="bullet"/>
      <w:lvlText w:val="•"/>
      <w:lvlJc w:val="left"/>
      <w:pPr>
        <w:tabs>
          <w:tab w:val="num" w:pos="4320"/>
        </w:tabs>
        <w:ind w:left="4320" w:hanging="360"/>
      </w:pPr>
      <w:rPr>
        <w:rFonts w:ascii="Arial" w:hAnsi="Arial" w:hint="default"/>
      </w:rPr>
    </w:lvl>
    <w:lvl w:ilvl="6" w:tplc="2126F046" w:tentative="1">
      <w:start w:val="1"/>
      <w:numFmt w:val="bullet"/>
      <w:lvlText w:val="•"/>
      <w:lvlJc w:val="left"/>
      <w:pPr>
        <w:tabs>
          <w:tab w:val="num" w:pos="5040"/>
        </w:tabs>
        <w:ind w:left="5040" w:hanging="360"/>
      </w:pPr>
      <w:rPr>
        <w:rFonts w:ascii="Arial" w:hAnsi="Arial" w:hint="default"/>
      </w:rPr>
    </w:lvl>
    <w:lvl w:ilvl="7" w:tplc="74321E1A" w:tentative="1">
      <w:start w:val="1"/>
      <w:numFmt w:val="bullet"/>
      <w:lvlText w:val="•"/>
      <w:lvlJc w:val="left"/>
      <w:pPr>
        <w:tabs>
          <w:tab w:val="num" w:pos="5760"/>
        </w:tabs>
        <w:ind w:left="5760" w:hanging="360"/>
      </w:pPr>
      <w:rPr>
        <w:rFonts w:ascii="Arial" w:hAnsi="Arial" w:hint="default"/>
      </w:rPr>
    </w:lvl>
    <w:lvl w:ilvl="8" w:tplc="3DE876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4E95C6A"/>
    <w:multiLevelType w:val="hybridMultilevel"/>
    <w:tmpl w:val="27F8D85A"/>
    <w:lvl w:ilvl="0" w:tplc="A4EC8C64">
      <w:start w:val="1"/>
      <w:numFmt w:val="bullet"/>
      <w:lvlText w:val="•"/>
      <w:lvlJc w:val="left"/>
      <w:pPr>
        <w:tabs>
          <w:tab w:val="num" w:pos="720"/>
        </w:tabs>
        <w:ind w:left="720" w:hanging="360"/>
      </w:pPr>
      <w:rPr>
        <w:rFonts w:ascii="Arial" w:hAnsi="Arial" w:hint="default"/>
      </w:rPr>
    </w:lvl>
    <w:lvl w:ilvl="1" w:tplc="623AA314">
      <w:start w:val="1648"/>
      <w:numFmt w:val="bullet"/>
      <w:lvlText w:val="–"/>
      <w:lvlJc w:val="left"/>
      <w:pPr>
        <w:tabs>
          <w:tab w:val="num" w:pos="1440"/>
        </w:tabs>
        <w:ind w:left="1440" w:hanging="360"/>
      </w:pPr>
      <w:rPr>
        <w:rFonts w:ascii="Arial" w:hAnsi="Arial" w:hint="default"/>
      </w:rPr>
    </w:lvl>
    <w:lvl w:ilvl="2" w:tplc="DB8C0FE8">
      <w:start w:val="1648"/>
      <w:numFmt w:val="bullet"/>
      <w:lvlText w:val="•"/>
      <w:lvlJc w:val="left"/>
      <w:pPr>
        <w:tabs>
          <w:tab w:val="num" w:pos="2160"/>
        </w:tabs>
        <w:ind w:left="2160" w:hanging="360"/>
      </w:pPr>
      <w:rPr>
        <w:rFonts w:ascii="Arial" w:hAnsi="Arial" w:hint="default"/>
      </w:rPr>
    </w:lvl>
    <w:lvl w:ilvl="3" w:tplc="97948FB6" w:tentative="1">
      <w:start w:val="1"/>
      <w:numFmt w:val="bullet"/>
      <w:lvlText w:val="•"/>
      <w:lvlJc w:val="left"/>
      <w:pPr>
        <w:tabs>
          <w:tab w:val="num" w:pos="2880"/>
        </w:tabs>
        <w:ind w:left="2880" w:hanging="360"/>
      </w:pPr>
      <w:rPr>
        <w:rFonts w:ascii="Arial" w:hAnsi="Arial" w:hint="default"/>
      </w:rPr>
    </w:lvl>
    <w:lvl w:ilvl="4" w:tplc="A46A1B34" w:tentative="1">
      <w:start w:val="1"/>
      <w:numFmt w:val="bullet"/>
      <w:lvlText w:val="•"/>
      <w:lvlJc w:val="left"/>
      <w:pPr>
        <w:tabs>
          <w:tab w:val="num" w:pos="3600"/>
        </w:tabs>
        <w:ind w:left="3600" w:hanging="360"/>
      </w:pPr>
      <w:rPr>
        <w:rFonts w:ascii="Arial" w:hAnsi="Arial" w:hint="default"/>
      </w:rPr>
    </w:lvl>
    <w:lvl w:ilvl="5" w:tplc="FBEE9A64" w:tentative="1">
      <w:start w:val="1"/>
      <w:numFmt w:val="bullet"/>
      <w:lvlText w:val="•"/>
      <w:lvlJc w:val="left"/>
      <w:pPr>
        <w:tabs>
          <w:tab w:val="num" w:pos="4320"/>
        </w:tabs>
        <w:ind w:left="4320" w:hanging="360"/>
      </w:pPr>
      <w:rPr>
        <w:rFonts w:ascii="Arial" w:hAnsi="Arial" w:hint="default"/>
      </w:rPr>
    </w:lvl>
    <w:lvl w:ilvl="6" w:tplc="708AE7C4" w:tentative="1">
      <w:start w:val="1"/>
      <w:numFmt w:val="bullet"/>
      <w:lvlText w:val="•"/>
      <w:lvlJc w:val="left"/>
      <w:pPr>
        <w:tabs>
          <w:tab w:val="num" w:pos="5040"/>
        </w:tabs>
        <w:ind w:left="5040" w:hanging="360"/>
      </w:pPr>
      <w:rPr>
        <w:rFonts w:ascii="Arial" w:hAnsi="Arial" w:hint="default"/>
      </w:rPr>
    </w:lvl>
    <w:lvl w:ilvl="7" w:tplc="E6E47BF0" w:tentative="1">
      <w:start w:val="1"/>
      <w:numFmt w:val="bullet"/>
      <w:lvlText w:val="•"/>
      <w:lvlJc w:val="left"/>
      <w:pPr>
        <w:tabs>
          <w:tab w:val="num" w:pos="5760"/>
        </w:tabs>
        <w:ind w:left="5760" w:hanging="360"/>
      </w:pPr>
      <w:rPr>
        <w:rFonts w:ascii="Arial" w:hAnsi="Arial" w:hint="default"/>
      </w:rPr>
    </w:lvl>
    <w:lvl w:ilvl="8" w:tplc="476C8D7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CF22386"/>
    <w:multiLevelType w:val="hybridMultilevel"/>
    <w:tmpl w:val="C226AA8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E2C2A67"/>
    <w:multiLevelType w:val="hybridMultilevel"/>
    <w:tmpl w:val="BEBCBF64"/>
    <w:lvl w:ilvl="0" w:tplc="F86E1AD6">
      <w:start w:val="1"/>
      <w:numFmt w:val="bullet"/>
      <w:lvlText w:val="•"/>
      <w:lvlJc w:val="left"/>
      <w:pPr>
        <w:tabs>
          <w:tab w:val="num" w:pos="720"/>
        </w:tabs>
        <w:ind w:left="720" w:hanging="360"/>
      </w:pPr>
      <w:rPr>
        <w:rFonts w:ascii="Arial" w:hAnsi="Arial" w:hint="default"/>
      </w:rPr>
    </w:lvl>
    <w:lvl w:ilvl="1" w:tplc="F2149E7E">
      <w:start w:val="3807"/>
      <w:numFmt w:val="bullet"/>
      <w:lvlText w:val="–"/>
      <w:lvlJc w:val="left"/>
      <w:pPr>
        <w:tabs>
          <w:tab w:val="num" w:pos="1440"/>
        </w:tabs>
        <w:ind w:left="1440" w:hanging="360"/>
      </w:pPr>
      <w:rPr>
        <w:rFonts w:ascii="Arial" w:hAnsi="Arial" w:hint="default"/>
      </w:rPr>
    </w:lvl>
    <w:lvl w:ilvl="2" w:tplc="F3EA0F80">
      <w:start w:val="3807"/>
      <w:numFmt w:val="bullet"/>
      <w:lvlText w:val="•"/>
      <w:lvlJc w:val="left"/>
      <w:pPr>
        <w:tabs>
          <w:tab w:val="num" w:pos="2160"/>
        </w:tabs>
        <w:ind w:left="2160" w:hanging="360"/>
      </w:pPr>
      <w:rPr>
        <w:rFonts w:ascii="Arial" w:hAnsi="Arial" w:hint="default"/>
      </w:rPr>
    </w:lvl>
    <w:lvl w:ilvl="3" w:tplc="1BCA98B0" w:tentative="1">
      <w:start w:val="1"/>
      <w:numFmt w:val="bullet"/>
      <w:lvlText w:val="•"/>
      <w:lvlJc w:val="left"/>
      <w:pPr>
        <w:tabs>
          <w:tab w:val="num" w:pos="2880"/>
        </w:tabs>
        <w:ind w:left="2880" w:hanging="360"/>
      </w:pPr>
      <w:rPr>
        <w:rFonts w:ascii="Arial" w:hAnsi="Arial" w:hint="default"/>
      </w:rPr>
    </w:lvl>
    <w:lvl w:ilvl="4" w:tplc="36DE4BE2" w:tentative="1">
      <w:start w:val="1"/>
      <w:numFmt w:val="bullet"/>
      <w:lvlText w:val="•"/>
      <w:lvlJc w:val="left"/>
      <w:pPr>
        <w:tabs>
          <w:tab w:val="num" w:pos="3600"/>
        </w:tabs>
        <w:ind w:left="3600" w:hanging="360"/>
      </w:pPr>
      <w:rPr>
        <w:rFonts w:ascii="Arial" w:hAnsi="Arial" w:hint="default"/>
      </w:rPr>
    </w:lvl>
    <w:lvl w:ilvl="5" w:tplc="91249174" w:tentative="1">
      <w:start w:val="1"/>
      <w:numFmt w:val="bullet"/>
      <w:lvlText w:val="•"/>
      <w:lvlJc w:val="left"/>
      <w:pPr>
        <w:tabs>
          <w:tab w:val="num" w:pos="4320"/>
        </w:tabs>
        <w:ind w:left="4320" w:hanging="360"/>
      </w:pPr>
      <w:rPr>
        <w:rFonts w:ascii="Arial" w:hAnsi="Arial" w:hint="default"/>
      </w:rPr>
    </w:lvl>
    <w:lvl w:ilvl="6" w:tplc="809693C4" w:tentative="1">
      <w:start w:val="1"/>
      <w:numFmt w:val="bullet"/>
      <w:lvlText w:val="•"/>
      <w:lvlJc w:val="left"/>
      <w:pPr>
        <w:tabs>
          <w:tab w:val="num" w:pos="5040"/>
        </w:tabs>
        <w:ind w:left="5040" w:hanging="360"/>
      </w:pPr>
      <w:rPr>
        <w:rFonts w:ascii="Arial" w:hAnsi="Arial" w:hint="default"/>
      </w:rPr>
    </w:lvl>
    <w:lvl w:ilvl="7" w:tplc="46D4B7E2" w:tentative="1">
      <w:start w:val="1"/>
      <w:numFmt w:val="bullet"/>
      <w:lvlText w:val="•"/>
      <w:lvlJc w:val="left"/>
      <w:pPr>
        <w:tabs>
          <w:tab w:val="num" w:pos="5760"/>
        </w:tabs>
        <w:ind w:left="5760" w:hanging="360"/>
      </w:pPr>
      <w:rPr>
        <w:rFonts w:ascii="Arial" w:hAnsi="Arial" w:hint="default"/>
      </w:rPr>
    </w:lvl>
    <w:lvl w:ilvl="8" w:tplc="07C67028"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2"/>
  </w:num>
  <w:num w:numId="3">
    <w:abstractNumId w:val="8"/>
  </w:num>
  <w:num w:numId="4">
    <w:abstractNumId w:val="5"/>
  </w:num>
  <w:num w:numId="5">
    <w:abstractNumId w:val="1"/>
  </w:num>
  <w:num w:numId="6">
    <w:abstractNumId w:val="10"/>
  </w:num>
  <w:num w:numId="7">
    <w:abstractNumId w:val="4"/>
  </w:num>
  <w:num w:numId="8">
    <w:abstractNumId w:val="12"/>
  </w:num>
  <w:num w:numId="9">
    <w:abstractNumId w:val="6"/>
  </w:num>
  <w:num w:numId="10">
    <w:abstractNumId w:val="11"/>
  </w:num>
  <w:num w:numId="11">
    <w:abstractNumId w:val="13"/>
  </w:num>
  <w:num w:numId="12">
    <w:abstractNumId w:val="3"/>
  </w:num>
  <w:num w:numId="1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6A1"/>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3F4"/>
    <w:rsid w:val="00023C29"/>
    <w:rsid w:val="00024D64"/>
    <w:rsid w:val="00024E37"/>
    <w:rsid w:val="00025052"/>
    <w:rsid w:val="0002506A"/>
    <w:rsid w:val="000255A1"/>
    <w:rsid w:val="000258DD"/>
    <w:rsid w:val="0002591B"/>
    <w:rsid w:val="000266AE"/>
    <w:rsid w:val="00026905"/>
    <w:rsid w:val="00026977"/>
    <w:rsid w:val="00026B7D"/>
    <w:rsid w:val="00026C64"/>
    <w:rsid w:val="00026EF9"/>
    <w:rsid w:val="00027333"/>
    <w:rsid w:val="000273DF"/>
    <w:rsid w:val="00027FC0"/>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79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6E2A"/>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E4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3CC"/>
    <w:rsid w:val="0007162A"/>
    <w:rsid w:val="000716FB"/>
    <w:rsid w:val="00071740"/>
    <w:rsid w:val="0007213F"/>
    <w:rsid w:val="00072A48"/>
    <w:rsid w:val="00072E75"/>
    <w:rsid w:val="00072EFA"/>
    <w:rsid w:val="00072FF7"/>
    <w:rsid w:val="0007337F"/>
    <w:rsid w:val="0007368E"/>
    <w:rsid w:val="00073785"/>
    <w:rsid w:val="00073974"/>
    <w:rsid w:val="000739ED"/>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29"/>
    <w:rsid w:val="00083ABE"/>
    <w:rsid w:val="00084255"/>
    <w:rsid w:val="00084433"/>
    <w:rsid w:val="00084832"/>
    <w:rsid w:val="0008518F"/>
    <w:rsid w:val="00085239"/>
    <w:rsid w:val="00085F08"/>
    <w:rsid w:val="000862BA"/>
    <w:rsid w:val="000862F6"/>
    <w:rsid w:val="00086B50"/>
    <w:rsid w:val="00086C4D"/>
    <w:rsid w:val="0008760B"/>
    <w:rsid w:val="0008782D"/>
    <w:rsid w:val="00087E29"/>
    <w:rsid w:val="0009037D"/>
    <w:rsid w:val="00090394"/>
    <w:rsid w:val="00090573"/>
    <w:rsid w:val="00090779"/>
    <w:rsid w:val="000912B4"/>
    <w:rsid w:val="000921E3"/>
    <w:rsid w:val="00092A28"/>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369"/>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3BD"/>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663"/>
    <w:rsid w:val="000E6BAF"/>
    <w:rsid w:val="000E6EED"/>
    <w:rsid w:val="000E6F62"/>
    <w:rsid w:val="000E7F51"/>
    <w:rsid w:val="000F00D8"/>
    <w:rsid w:val="000F0804"/>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056"/>
    <w:rsid w:val="000F53CB"/>
    <w:rsid w:val="000F6799"/>
    <w:rsid w:val="000F6881"/>
    <w:rsid w:val="000F6C32"/>
    <w:rsid w:val="000F6D86"/>
    <w:rsid w:val="000F7CAD"/>
    <w:rsid w:val="00100097"/>
    <w:rsid w:val="001000E9"/>
    <w:rsid w:val="00100161"/>
    <w:rsid w:val="00100169"/>
    <w:rsid w:val="0010067A"/>
    <w:rsid w:val="00100FE2"/>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851"/>
    <w:rsid w:val="00110AFA"/>
    <w:rsid w:val="0011143B"/>
    <w:rsid w:val="001115C0"/>
    <w:rsid w:val="001115F4"/>
    <w:rsid w:val="001116D2"/>
    <w:rsid w:val="0011190B"/>
    <w:rsid w:val="00111AD9"/>
    <w:rsid w:val="0011211D"/>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6F2"/>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4A32"/>
    <w:rsid w:val="00135015"/>
    <w:rsid w:val="00135095"/>
    <w:rsid w:val="00135517"/>
    <w:rsid w:val="00135829"/>
    <w:rsid w:val="00135884"/>
    <w:rsid w:val="001358A7"/>
    <w:rsid w:val="001358F4"/>
    <w:rsid w:val="00135CEC"/>
    <w:rsid w:val="0013612A"/>
    <w:rsid w:val="00136998"/>
    <w:rsid w:val="00136AAD"/>
    <w:rsid w:val="00136EA6"/>
    <w:rsid w:val="00137280"/>
    <w:rsid w:val="00137288"/>
    <w:rsid w:val="00137480"/>
    <w:rsid w:val="001375B9"/>
    <w:rsid w:val="001376F7"/>
    <w:rsid w:val="00137EA0"/>
    <w:rsid w:val="00140608"/>
    <w:rsid w:val="0014073C"/>
    <w:rsid w:val="00140762"/>
    <w:rsid w:val="00140825"/>
    <w:rsid w:val="0014086C"/>
    <w:rsid w:val="00140B34"/>
    <w:rsid w:val="00140E5E"/>
    <w:rsid w:val="001410AA"/>
    <w:rsid w:val="001410F1"/>
    <w:rsid w:val="001418FE"/>
    <w:rsid w:val="00141E46"/>
    <w:rsid w:val="00141ED1"/>
    <w:rsid w:val="00141F72"/>
    <w:rsid w:val="0014206B"/>
    <w:rsid w:val="00142093"/>
    <w:rsid w:val="00142E42"/>
    <w:rsid w:val="00143153"/>
    <w:rsid w:val="00143462"/>
    <w:rsid w:val="0014371C"/>
    <w:rsid w:val="00143EFE"/>
    <w:rsid w:val="00143FFE"/>
    <w:rsid w:val="00144134"/>
    <w:rsid w:val="001442FD"/>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57A61"/>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5B4"/>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7D3"/>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87DAC"/>
    <w:rsid w:val="001908C5"/>
    <w:rsid w:val="00190927"/>
    <w:rsid w:val="00190BD5"/>
    <w:rsid w:val="00190C5A"/>
    <w:rsid w:val="00190D28"/>
    <w:rsid w:val="0019103A"/>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34F"/>
    <w:rsid w:val="00197AEF"/>
    <w:rsid w:val="00197FFD"/>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0DF"/>
    <w:rsid w:val="001B0149"/>
    <w:rsid w:val="001B0251"/>
    <w:rsid w:val="001B0407"/>
    <w:rsid w:val="001B1565"/>
    <w:rsid w:val="001B2993"/>
    <w:rsid w:val="001B2C18"/>
    <w:rsid w:val="001B35C1"/>
    <w:rsid w:val="001B3754"/>
    <w:rsid w:val="001B3A10"/>
    <w:rsid w:val="001B4371"/>
    <w:rsid w:val="001B5332"/>
    <w:rsid w:val="001B54E9"/>
    <w:rsid w:val="001B55DE"/>
    <w:rsid w:val="001B5BAF"/>
    <w:rsid w:val="001B6B6B"/>
    <w:rsid w:val="001B70CF"/>
    <w:rsid w:val="001B748B"/>
    <w:rsid w:val="001B7905"/>
    <w:rsid w:val="001C0085"/>
    <w:rsid w:val="001C063F"/>
    <w:rsid w:val="001C0797"/>
    <w:rsid w:val="001C0874"/>
    <w:rsid w:val="001C0883"/>
    <w:rsid w:val="001C12A0"/>
    <w:rsid w:val="001C16A9"/>
    <w:rsid w:val="001C19EB"/>
    <w:rsid w:val="001C1E53"/>
    <w:rsid w:val="001C211D"/>
    <w:rsid w:val="001C2A8B"/>
    <w:rsid w:val="001C3434"/>
    <w:rsid w:val="001C3474"/>
    <w:rsid w:val="001C3DC6"/>
    <w:rsid w:val="001C3E02"/>
    <w:rsid w:val="001C465A"/>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7D0"/>
    <w:rsid w:val="001D0B94"/>
    <w:rsid w:val="001D1258"/>
    <w:rsid w:val="001D19F8"/>
    <w:rsid w:val="001D1CFF"/>
    <w:rsid w:val="001D2B3C"/>
    <w:rsid w:val="001D2E6C"/>
    <w:rsid w:val="001D2F8F"/>
    <w:rsid w:val="001D35DC"/>
    <w:rsid w:val="001D43C0"/>
    <w:rsid w:val="001D448E"/>
    <w:rsid w:val="001D44BB"/>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A"/>
    <w:rsid w:val="001E5D1F"/>
    <w:rsid w:val="001E6313"/>
    <w:rsid w:val="001E6BDA"/>
    <w:rsid w:val="001E6C1B"/>
    <w:rsid w:val="001E6F4C"/>
    <w:rsid w:val="001E7173"/>
    <w:rsid w:val="001E719A"/>
    <w:rsid w:val="001E750C"/>
    <w:rsid w:val="001E7A8F"/>
    <w:rsid w:val="001E7D26"/>
    <w:rsid w:val="001E7E75"/>
    <w:rsid w:val="001F020C"/>
    <w:rsid w:val="001F0546"/>
    <w:rsid w:val="001F0DDF"/>
    <w:rsid w:val="001F11F0"/>
    <w:rsid w:val="001F18E2"/>
    <w:rsid w:val="001F1B1E"/>
    <w:rsid w:val="001F1BEA"/>
    <w:rsid w:val="001F1DFA"/>
    <w:rsid w:val="001F1E26"/>
    <w:rsid w:val="001F22A9"/>
    <w:rsid w:val="001F26E9"/>
    <w:rsid w:val="001F29D5"/>
    <w:rsid w:val="001F2CE3"/>
    <w:rsid w:val="001F2E08"/>
    <w:rsid w:val="001F33A0"/>
    <w:rsid w:val="001F35A8"/>
    <w:rsid w:val="001F39AB"/>
    <w:rsid w:val="001F45E8"/>
    <w:rsid w:val="001F4E57"/>
    <w:rsid w:val="001F53A2"/>
    <w:rsid w:val="001F5B6B"/>
    <w:rsid w:val="001F5C95"/>
    <w:rsid w:val="001F5C9E"/>
    <w:rsid w:val="001F5E73"/>
    <w:rsid w:val="001F5ED8"/>
    <w:rsid w:val="001F5EFE"/>
    <w:rsid w:val="001F5F10"/>
    <w:rsid w:val="001F644E"/>
    <w:rsid w:val="001F6E45"/>
    <w:rsid w:val="001F7260"/>
    <w:rsid w:val="001F7317"/>
    <w:rsid w:val="001F798D"/>
    <w:rsid w:val="001F7D5C"/>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4D58"/>
    <w:rsid w:val="00205635"/>
    <w:rsid w:val="002059A3"/>
    <w:rsid w:val="00205AB2"/>
    <w:rsid w:val="00205CB2"/>
    <w:rsid w:val="00205D98"/>
    <w:rsid w:val="0020610B"/>
    <w:rsid w:val="002063A7"/>
    <w:rsid w:val="0020671A"/>
    <w:rsid w:val="0020674D"/>
    <w:rsid w:val="00206BF6"/>
    <w:rsid w:val="00206E5A"/>
    <w:rsid w:val="00207613"/>
    <w:rsid w:val="002076CD"/>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568"/>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C2A"/>
    <w:rsid w:val="00231D67"/>
    <w:rsid w:val="00231F8D"/>
    <w:rsid w:val="00232149"/>
    <w:rsid w:val="00232191"/>
    <w:rsid w:val="0023287C"/>
    <w:rsid w:val="00232E9D"/>
    <w:rsid w:val="0023324F"/>
    <w:rsid w:val="002344C8"/>
    <w:rsid w:val="002349C5"/>
    <w:rsid w:val="00234B73"/>
    <w:rsid w:val="00235581"/>
    <w:rsid w:val="00235698"/>
    <w:rsid w:val="00236B66"/>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CB"/>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330"/>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41"/>
    <w:rsid w:val="002537F5"/>
    <w:rsid w:val="00253905"/>
    <w:rsid w:val="0025429A"/>
    <w:rsid w:val="00256B22"/>
    <w:rsid w:val="00256D51"/>
    <w:rsid w:val="00256F02"/>
    <w:rsid w:val="002571C8"/>
    <w:rsid w:val="002572F1"/>
    <w:rsid w:val="002573C4"/>
    <w:rsid w:val="00257A62"/>
    <w:rsid w:val="00260156"/>
    <w:rsid w:val="0026075E"/>
    <w:rsid w:val="002608BD"/>
    <w:rsid w:val="00260FAD"/>
    <w:rsid w:val="00261745"/>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339"/>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3AC9"/>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290"/>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0A1"/>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EB"/>
    <w:rsid w:val="002A5FC1"/>
    <w:rsid w:val="002A6EF8"/>
    <w:rsid w:val="002A732C"/>
    <w:rsid w:val="002A7A6A"/>
    <w:rsid w:val="002A7AB4"/>
    <w:rsid w:val="002B07BF"/>
    <w:rsid w:val="002B0805"/>
    <w:rsid w:val="002B0960"/>
    <w:rsid w:val="002B0C99"/>
    <w:rsid w:val="002B10F9"/>
    <w:rsid w:val="002B12C7"/>
    <w:rsid w:val="002B1AFA"/>
    <w:rsid w:val="002B1F72"/>
    <w:rsid w:val="002B21D6"/>
    <w:rsid w:val="002B2C92"/>
    <w:rsid w:val="002B3081"/>
    <w:rsid w:val="002B318B"/>
    <w:rsid w:val="002B32BC"/>
    <w:rsid w:val="002B340B"/>
    <w:rsid w:val="002B34AE"/>
    <w:rsid w:val="002B39E3"/>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1D21"/>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0EA2"/>
    <w:rsid w:val="002D1258"/>
    <w:rsid w:val="002D13B7"/>
    <w:rsid w:val="002D1D4C"/>
    <w:rsid w:val="002D2A64"/>
    <w:rsid w:val="002D2B4E"/>
    <w:rsid w:val="002D3968"/>
    <w:rsid w:val="002D425A"/>
    <w:rsid w:val="002D4314"/>
    <w:rsid w:val="002D4A54"/>
    <w:rsid w:val="002D4E37"/>
    <w:rsid w:val="002D52E0"/>
    <w:rsid w:val="002D5843"/>
    <w:rsid w:val="002D5DEA"/>
    <w:rsid w:val="002D6127"/>
    <w:rsid w:val="002D61BE"/>
    <w:rsid w:val="002D61F0"/>
    <w:rsid w:val="002D6624"/>
    <w:rsid w:val="002D7235"/>
    <w:rsid w:val="002D76E8"/>
    <w:rsid w:val="002E0E94"/>
    <w:rsid w:val="002E15A5"/>
    <w:rsid w:val="002E16BC"/>
    <w:rsid w:val="002E1A39"/>
    <w:rsid w:val="002E25D2"/>
    <w:rsid w:val="002E2683"/>
    <w:rsid w:val="002E2738"/>
    <w:rsid w:val="002E2923"/>
    <w:rsid w:val="002E2A76"/>
    <w:rsid w:val="002E2C70"/>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AE0"/>
    <w:rsid w:val="002F31C4"/>
    <w:rsid w:val="002F322F"/>
    <w:rsid w:val="002F3F16"/>
    <w:rsid w:val="002F411A"/>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441"/>
    <w:rsid w:val="003065FB"/>
    <w:rsid w:val="00306B2B"/>
    <w:rsid w:val="00306ED2"/>
    <w:rsid w:val="00306F89"/>
    <w:rsid w:val="0030749E"/>
    <w:rsid w:val="00307B27"/>
    <w:rsid w:val="00307E05"/>
    <w:rsid w:val="00307F28"/>
    <w:rsid w:val="003101DC"/>
    <w:rsid w:val="0031049F"/>
    <w:rsid w:val="00310CC6"/>
    <w:rsid w:val="00310F30"/>
    <w:rsid w:val="00311328"/>
    <w:rsid w:val="00311642"/>
    <w:rsid w:val="00311761"/>
    <w:rsid w:val="00311941"/>
    <w:rsid w:val="003124CC"/>
    <w:rsid w:val="00312709"/>
    <w:rsid w:val="00313765"/>
    <w:rsid w:val="003137A0"/>
    <w:rsid w:val="00313BC1"/>
    <w:rsid w:val="00313C4F"/>
    <w:rsid w:val="003141C2"/>
    <w:rsid w:val="00314CBB"/>
    <w:rsid w:val="0031599D"/>
    <w:rsid w:val="00316064"/>
    <w:rsid w:val="00316B60"/>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5AC"/>
    <w:rsid w:val="00323E94"/>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1DEF"/>
    <w:rsid w:val="00332123"/>
    <w:rsid w:val="003321C3"/>
    <w:rsid w:val="003324CE"/>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A09"/>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B09"/>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6F7"/>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2E"/>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5CDF"/>
    <w:rsid w:val="003A632A"/>
    <w:rsid w:val="003A6330"/>
    <w:rsid w:val="003A6619"/>
    <w:rsid w:val="003A6CC0"/>
    <w:rsid w:val="003A71E1"/>
    <w:rsid w:val="003A72BC"/>
    <w:rsid w:val="003A76A9"/>
    <w:rsid w:val="003A7747"/>
    <w:rsid w:val="003B0299"/>
    <w:rsid w:val="003B0B4D"/>
    <w:rsid w:val="003B1F86"/>
    <w:rsid w:val="003B248F"/>
    <w:rsid w:val="003B2B79"/>
    <w:rsid w:val="003B2C70"/>
    <w:rsid w:val="003B30DF"/>
    <w:rsid w:val="003B3171"/>
    <w:rsid w:val="003B3D65"/>
    <w:rsid w:val="003B3E56"/>
    <w:rsid w:val="003B4039"/>
    <w:rsid w:val="003B4482"/>
    <w:rsid w:val="003B495C"/>
    <w:rsid w:val="003B4B90"/>
    <w:rsid w:val="003B4D9B"/>
    <w:rsid w:val="003B4E9C"/>
    <w:rsid w:val="003B570F"/>
    <w:rsid w:val="003B5B57"/>
    <w:rsid w:val="003B5B7E"/>
    <w:rsid w:val="003B5BCB"/>
    <w:rsid w:val="003B5E30"/>
    <w:rsid w:val="003B6574"/>
    <w:rsid w:val="003B6E3B"/>
    <w:rsid w:val="003B6FCB"/>
    <w:rsid w:val="003B7020"/>
    <w:rsid w:val="003B7294"/>
    <w:rsid w:val="003B76FE"/>
    <w:rsid w:val="003C009A"/>
    <w:rsid w:val="003C07D7"/>
    <w:rsid w:val="003C0985"/>
    <w:rsid w:val="003C10B8"/>
    <w:rsid w:val="003C2C9D"/>
    <w:rsid w:val="003C3B73"/>
    <w:rsid w:val="003C3D6E"/>
    <w:rsid w:val="003C3E87"/>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4B2"/>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0B8"/>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90C"/>
    <w:rsid w:val="003F7A7C"/>
    <w:rsid w:val="003F7DFF"/>
    <w:rsid w:val="0040015E"/>
    <w:rsid w:val="00400427"/>
    <w:rsid w:val="00400615"/>
    <w:rsid w:val="00400D86"/>
    <w:rsid w:val="004010EF"/>
    <w:rsid w:val="004017C6"/>
    <w:rsid w:val="00402160"/>
    <w:rsid w:val="004021B5"/>
    <w:rsid w:val="004024AB"/>
    <w:rsid w:val="00402DC4"/>
    <w:rsid w:val="00402F2C"/>
    <w:rsid w:val="0040303D"/>
    <w:rsid w:val="0040379F"/>
    <w:rsid w:val="00403805"/>
    <w:rsid w:val="00403F25"/>
    <w:rsid w:val="00404011"/>
    <w:rsid w:val="0040495B"/>
    <w:rsid w:val="00404CB1"/>
    <w:rsid w:val="00404D4D"/>
    <w:rsid w:val="00404FCC"/>
    <w:rsid w:val="004052D7"/>
    <w:rsid w:val="00405898"/>
    <w:rsid w:val="00405A9F"/>
    <w:rsid w:val="00405BFD"/>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48"/>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26A"/>
    <w:rsid w:val="004253B1"/>
    <w:rsid w:val="00425AFF"/>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7BA"/>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DA2"/>
    <w:rsid w:val="00464EE0"/>
    <w:rsid w:val="00465180"/>
    <w:rsid w:val="00465235"/>
    <w:rsid w:val="00465467"/>
    <w:rsid w:val="00465573"/>
    <w:rsid w:val="00465EB3"/>
    <w:rsid w:val="00467176"/>
    <w:rsid w:val="0047041E"/>
    <w:rsid w:val="00470628"/>
    <w:rsid w:val="00470750"/>
    <w:rsid w:val="00470893"/>
    <w:rsid w:val="00470A49"/>
    <w:rsid w:val="00470DF5"/>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992"/>
    <w:rsid w:val="00475BC8"/>
    <w:rsid w:val="00475D13"/>
    <w:rsid w:val="00475E50"/>
    <w:rsid w:val="00475E54"/>
    <w:rsid w:val="00475F90"/>
    <w:rsid w:val="00476549"/>
    <w:rsid w:val="00476C75"/>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34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4B4"/>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878"/>
    <w:rsid w:val="004A5D36"/>
    <w:rsid w:val="004A705C"/>
    <w:rsid w:val="004A7172"/>
    <w:rsid w:val="004A7276"/>
    <w:rsid w:val="004A746B"/>
    <w:rsid w:val="004A770C"/>
    <w:rsid w:val="004A7EE7"/>
    <w:rsid w:val="004A7FB0"/>
    <w:rsid w:val="004B045B"/>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2FE3"/>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821"/>
    <w:rsid w:val="004D39CA"/>
    <w:rsid w:val="004D40D5"/>
    <w:rsid w:val="004D46F1"/>
    <w:rsid w:val="004D4968"/>
    <w:rsid w:val="004D4A8A"/>
    <w:rsid w:val="004D4ABF"/>
    <w:rsid w:val="004D50CC"/>
    <w:rsid w:val="004D58D1"/>
    <w:rsid w:val="004D5F02"/>
    <w:rsid w:val="004D602D"/>
    <w:rsid w:val="004D65BA"/>
    <w:rsid w:val="004D68C0"/>
    <w:rsid w:val="004D70E1"/>
    <w:rsid w:val="004D710C"/>
    <w:rsid w:val="004E0033"/>
    <w:rsid w:val="004E00F1"/>
    <w:rsid w:val="004E015C"/>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858"/>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2F50"/>
    <w:rsid w:val="004F3368"/>
    <w:rsid w:val="004F359A"/>
    <w:rsid w:val="004F3B74"/>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7FB"/>
    <w:rsid w:val="00505A2A"/>
    <w:rsid w:val="00505B7C"/>
    <w:rsid w:val="00505D7E"/>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8A4"/>
    <w:rsid w:val="00521D65"/>
    <w:rsid w:val="005221A4"/>
    <w:rsid w:val="00523366"/>
    <w:rsid w:val="0052381F"/>
    <w:rsid w:val="0052387A"/>
    <w:rsid w:val="00523E18"/>
    <w:rsid w:val="00523F32"/>
    <w:rsid w:val="0052422C"/>
    <w:rsid w:val="005244D5"/>
    <w:rsid w:val="00524AD1"/>
    <w:rsid w:val="00524AE9"/>
    <w:rsid w:val="00524E6A"/>
    <w:rsid w:val="005251DA"/>
    <w:rsid w:val="00525407"/>
    <w:rsid w:val="00525E53"/>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59"/>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647"/>
    <w:rsid w:val="005417A0"/>
    <w:rsid w:val="0054183A"/>
    <w:rsid w:val="00541D0D"/>
    <w:rsid w:val="00541E2B"/>
    <w:rsid w:val="0054348B"/>
    <w:rsid w:val="005436D7"/>
    <w:rsid w:val="00543703"/>
    <w:rsid w:val="00543A06"/>
    <w:rsid w:val="00543A66"/>
    <w:rsid w:val="00543A83"/>
    <w:rsid w:val="00543FA3"/>
    <w:rsid w:val="00544899"/>
    <w:rsid w:val="005452C0"/>
    <w:rsid w:val="00545531"/>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4EB"/>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696"/>
    <w:rsid w:val="00586B34"/>
    <w:rsid w:val="00587117"/>
    <w:rsid w:val="005872D6"/>
    <w:rsid w:val="0058759B"/>
    <w:rsid w:val="0058764D"/>
    <w:rsid w:val="00590243"/>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2F92"/>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B7B0F"/>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76D"/>
    <w:rsid w:val="005C4B4D"/>
    <w:rsid w:val="005C4CD6"/>
    <w:rsid w:val="005C4DE3"/>
    <w:rsid w:val="005C5024"/>
    <w:rsid w:val="005C51E7"/>
    <w:rsid w:val="005C5372"/>
    <w:rsid w:val="005C5379"/>
    <w:rsid w:val="005C5425"/>
    <w:rsid w:val="005C5849"/>
    <w:rsid w:val="005C5A28"/>
    <w:rsid w:val="005C6222"/>
    <w:rsid w:val="005C6B26"/>
    <w:rsid w:val="005C6B43"/>
    <w:rsid w:val="005C772B"/>
    <w:rsid w:val="005C7A54"/>
    <w:rsid w:val="005C7CAD"/>
    <w:rsid w:val="005C7CF2"/>
    <w:rsid w:val="005C7EF8"/>
    <w:rsid w:val="005D01D7"/>
    <w:rsid w:val="005D02FA"/>
    <w:rsid w:val="005D047B"/>
    <w:rsid w:val="005D06CF"/>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0927"/>
    <w:rsid w:val="005E1393"/>
    <w:rsid w:val="005E1411"/>
    <w:rsid w:val="005E2A0D"/>
    <w:rsid w:val="005E3035"/>
    <w:rsid w:val="005E35FD"/>
    <w:rsid w:val="005E383F"/>
    <w:rsid w:val="005E3B77"/>
    <w:rsid w:val="005E3F5F"/>
    <w:rsid w:val="005E48F7"/>
    <w:rsid w:val="005E4CCB"/>
    <w:rsid w:val="005E5563"/>
    <w:rsid w:val="005E59C5"/>
    <w:rsid w:val="005E5E74"/>
    <w:rsid w:val="005E66F1"/>
    <w:rsid w:val="005E6AFB"/>
    <w:rsid w:val="005E75D6"/>
    <w:rsid w:val="005E7698"/>
    <w:rsid w:val="005E7849"/>
    <w:rsid w:val="005E7A8C"/>
    <w:rsid w:val="005E7A94"/>
    <w:rsid w:val="005F06FA"/>
    <w:rsid w:val="005F06FD"/>
    <w:rsid w:val="005F0B4C"/>
    <w:rsid w:val="005F0B53"/>
    <w:rsid w:val="005F0C46"/>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5CE3"/>
    <w:rsid w:val="005F660A"/>
    <w:rsid w:val="005F6697"/>
    <w:rsid w:val="005F69DD"/>
    <w:rsid w:val="005F6C04"/>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B0C"/>
    <w:rsid w:val="00607E68"/>
    <w:rsid w:val="00610224"/>
    <w:rsid w:val="006102C6"/>
    <w:rsid w:val="006103F0"/>
    <w:rsid w:val="00610B78"/>
    <w:rsid w:val="006113A9"/>
    <w:rsid w:val="00611C82"/>
    <w:rsid w:val="006120B1"/>
    <w:rsid w:val="006125DB"/>
    <w:rsid w:val="00612C73"/>
    <w:rsid w:val="00612CCD"/>
    <w:rsid w:val="00612E96"/>
    <w:rsid w:val="006133A2"/>
    <w:rsid w:val="006134CE"/>
    <w:rsid w:val="006138D8"/>
    <w:rsid w:val="00613A55"/>
    <w:rsid w:val="00613FB6"/>
    <w:rsid w:val="00614016"/>
    <w:rsid w:val="00614064"/>
    <w:rsid w:val="006141D8"/>
    <w:rsid w:val="006144B0"/>
    <w:rsid w:val="00614BDD"/>
    <w:rsid w:val="00614C2F"/>
    <w:rsid w:val="00614CB4"/>
    <w:rsid w:val="00614D1E"/>
    <w:rsid w:val="00614E35"/>
    <w:rsid w:val="00615132"/>
    <w:rsid w:val="0061513A"/>
    <w:rsid w:val="0061524B"/>
    <w:rsid w:val="0061565F"/>
    <w:rsid w:val="006159FA"/>
    <w:rsid w:val="00615BDB"/>
    <w:rsid w:val="00615CE6"/>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4FF1"/>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6D44"/>
    <w:rsid w:val="0063720A"/>
    <w:rsid w:val="006373C7"/>
    <w:rsid w:val="00637E00"/>
    <w:rsid w:val="0064014A"/>
    <w:rsid w:val="006401C6"/>
    <w:rsid w:val="00640207"/>
    <w:rsid w:val="00640222"/>
    <w:rsid w:val="006409F3"/>
    <w:rsid w:val="00640B73"/>
    <w:rsid w:val="00640F59"/>
    <w:rsid w:val="00641061"/>
    <w:rsid w:val="006411DF"/>
    <w:rsid w:val="006414C9"/>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0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49"/>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49CA"/>
    <w:rsid w:val="006853F4"/>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6F7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535"/>
    <w:rsid w:val="006B393F"/>
    <w:rsid w:val="006B3E55"/>
    <w:rsid w:val="006B401E"/>
    <w:rsid w:val="006B5111"/>
    <w:rsid w:val="006B6346"/>
    <w:rsid w:val="006B6AD0"/>
    <w:rsid w:val="006B6BA3"/>
    <w:rsid w:val="006B6C83"/>
    <w:rsid w:val="006B6C95"/>
    <w:rsid w:val="006B6DC3"/>
    <w:rsid w:val="006B725C"/>
    <w:rsid w:val="006B7864"/>
    <w:rsid w:val="006C03B2"/>
    <w:rsid w:val="006C09DD"/>
    <w:rsid w:val="006C0B08"/>
    <w:rsid w:val="006C1142"/>
    <w:rsid w:val="006C1A29"/>
    <w:rsid w:val="006C1B3F"/>
    <w:rsid w:val="006C1F77"/>
    <w:rsid w:val="006C22BD"/>
    <w:rsid w:val="006C23AA"/>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8A5"/>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375"/>
    <w:rsid w:val="006E3D3A"/>
    <w:rsid w:val="006E4646"/>
    <w:rsid w:val="006E4DDC"/>
    <w:rsid w:val="006E512D"/>
    <w:rsid w:val="006E52B5"/>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A74"/>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D34"/>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44A"/>
    <w:rsid w:val="00710994"/>
    <w:rsid w:val="007109CD"/>
    <w:rsid w:val="00710A3E"/>
    <w:rsid w:val="00710D33"/>
    <w:rsid w:val="00710D55"/>
    <w:rsid w:val="0071127B"/>
    <w:rsid w:val="00711760"/>
    <w:rsid w:val="007117AA"/>
    <w:rsid w:val="0071196B"/>
    <w:rsid w:val="00711A0F"/>
    <w:rsid w:val="00711A1E"/>
    <w:rsid w:val="00711AE4"/>
    <w:rsid w:val="00711B30"/>
    <w:rsid w:val="00711D10"/>
    <w:rsid w:val="00711D73"/>
    <w:rsid w:val="00712202"/>
    <w:rsid w:val="00712A0F"/>
    <w:rsid w:val="00712FDB"/>
    <w:rsid w:val="007131B0"/>
    <w:rsid w:val="0071371F"/>
    <w:rsid w:val="0071374D"/>
    <w:rsid w:val="00713BE0"/>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0EAA"/>
    <w:rsid w:val="007519BA"/>
    <w:rsid w:val="00751B32"/>
    <w:rsid w:val="00751F76"/>
    <w:rsid w:val="00752497"/>
    <w:rsid w:val="007524E2"/>
    <w:rsid w:val="00752C1F"/>
    <w:rsid w:val="00752FE7"/>
    <w:rsid w:val="00753F01"/>
    <w:rsid w:val="0075406B"/>
    <w:rsid w:val="0075412E"/>
    <w:rsid w:val="007545E6"/>
    <w:rsid w:val="00754747"/>
    <w:rsid w:val="00754C45"/>
    <w:rsid w:val="00754D64"/>
    <w:rsid w:val="00754FCC"/>
    <w:rsid w:val="00755420"/>
    <w:rsid w:val="00755559"/>
    <w:rsid w:val="00755B06"/>
    <w:rsid w:val="00755D41"/>
    <w:rsid w:val="00755E06"/>
    <w:rsid w:val="00755F8B"/>
    <w:rsid w:val="00756447"/>
    <w:rsid w:val="007565E2"/>
    <w:rsid w:val="00756CFD"/>
    <w:rsid w:val="00756F15"/>
    <w:rsid w:val="00756F1E"/>
    <w:rsid w:val="00757061"/>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9CB"/>
    <w:rsid w:val="00762FA7"/>
    <w:rsid w:val="00763055"/>
    <w:rsid w:val="00763432"/>
    <w:rsid w:val="00763448"/>
    <w:rsid w:val="00763AA2"/>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0D6F"/>
    <w:rsid w:val="007721AD"/>
    <w:rsid w:val="00772232"/>
    <w:rsid w:val="0077272D"/>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863"/>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0DCF"/>
    <w:rsid w:val="007A1189"/>
    <w:rsid w:val="007A15BA"/>
    <w:rsid w:val="007A16E9"/>
    <w:rsid w:val="007A1B63"/>
    <w:rsid w:val="007A22D6"/>
    <w:rsid w:val="007A2BFF"/>
    <w:rsid w:val="007A2D56"/>
    <w:rsid w:val="007A32E9"/>
    <w:rsid w:val="007A3395"/>
    <w:rsid w:val="007A343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56A"/>
    <w:rsid w:val="007C56CE"/>
    <w:rsid w:val="007C5CE6"/>
    <w:rsid w:val="007C5DB6"/>
    <w:rsid w:val="007C64BC"/>
    <w:rsid w:val="007C6939"/>
    <w:rsid w:val="007C6941"/>
    <w:rsid w:val="007C694B"/>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7C8"/>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4B"/>
    <w:rsid w:val="007F1083"/>
    <w:rsid w:val="007F18C0"/>
    <w:rsid w:val="007F2477"/>
    <w:rsid w:val="007F27D7"/>
    <w:rsid w:val="007F2DBB"/>
    <w:rsid w:val="007F2ED4"/>
    <w:rsid w:val="007F3960"/>
    <w:rsid w:val="007F3FB0"/>
    <w:rsid w:val="007F43A9"/>
    <w:rsid w:val="007F54CD"/>
    <w:rsid w:val="007F5605"/>
    <w:rsid w:val="007F5608"/>
    <w:rsid w:val="007F57DF"/>
    <w:rsid w:val="007F5874"/>
    <w:rsid w:val="007F5D4A"/>
    <w:rsid w:val="007F6020"/>
    <w:rsid w:val="007F6562"/>
    <w:rsid w:val="007F65F2"/>
    <w:rsid w:val="007F6772"/>
    <w:rsid w:val="007F6AD2"/>
    <w:rsid w:val="007F70D6"/>
    <w:rsid w:val="007F7237"/>
    <w:rsid w:val="007F7472"/>
    <w:rsid w:val="007F7733"/>
    <w:rsid w:val="007F7864"/>
    <w:rsid w:val="007F795B"/>
    <w:rsid w:val="00800104"/>
    <w:rsid w:val="00800184"/>
    <w:rsid w:val="00800312"/>
    <w:rsid w:val="00800994"/>
    <w:rsid w:val="00800D5F"/>
    <w:rsid w:val="008013B8"/>
    <w:rsid w:val="008016C8"/>
    <w:rsid w:val="0080179D"/>
    <w:rsid w:val="00801838"/>
    <w:rsid w:val="008018DC"/>
    <w:rsid w:val="00801AAC"/>
    <w:rsid w:val="00802410"/>
    <w:rsid w:val="0080270F"/>
    <w:rsid w:val="00802FDA"/>
    <w:rsid w:val="00803160"/>
    <w:rsid w:val="008036F8"/>
    <w:rsid w:val="00803905"/>
    <w:rsid w:val="0080397E"/>
    <w:rsid w:val="00803E2E"/>
    <w:rsid w:val="00803FD6"/>
    <w:rsid w:val="008041E1"/>
    <w:rsid w:val="00804867"/>
    <w:rsid w:val="00804B2F"/>
    <w:rsid w:val="00804B56"/>
    <w:rsid w:val="008050E9"/>
    <w:rsid w:val="008053AD"/>
    <w:rsid w:val="008059D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63A"/>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CDF"/>
    <w:rsid w:val="00814D2B"/>
    <w:rsid w:val="0081529F"/>
    <w:rsid w:val="008153F0"/>
    <w:rsid w:val="008154B6"/>
    <w:rsid w:val="008155E8"/>
    <w:rsid w:val="00815706"/>
    <w:rsid w:val="00815D64"/>
    <w:rsid w:val="00816292"/>
    <w:rsid w:val="00816A54"/>
    <w:rsid w:val="00816D94"/>
    <w:rsid w:val="00816D9C"/>
    <w:rsid w:val="00817151"/>
    <w:rsid w:val="008175A0"/>
    <w:rsid w:val="0081787C"/>
    <w:rsid w:val="00817B8F"/>
    <w:rsid w:val="00817C96"/>
    <w:rsid w:val="00817CB0"/>
    <w:rsid w:val="00817D2A"/>
    <w:rsid w:val="00817F27"/>
    <w:rsid w:val="00820A96"/>
    <w:rsid w:val="00820CC3"/>
    <w:rsid w:val="008216E2"/>
    <w:rsid w:val="0082172C"/>
    <w:rsid w:val="008219C7"/>
    <w:rsid w:val="00821A22"/>
    <w:rsid w:val="00821B89"/>
    <w:rsid w:val="00821DC0"/>
    <w:rsid w:val="00822131"/>
    <w:rsid w:val="00823107"/>
    <w:rsid w:val="00823335"/>
    <w:rsid w:val="008235E4"/>
    <w:rsid w:val="008237B2"/>
    <w:rsid w:val="00823B2A"/>
    <w:rsid w:val="00823F61"/>
    <w:rsid w:val="0082449E"/>
    <w:rsid w:val="008247A4"/>
    <w:rsid w:val="008249FF"/>
    <w:rsid w:val="00824BAC"/>
    <w:rsid w:val="008251EC"/>
    <w:rsid w:val="00825511"/>
    <w:rsid w:val="00825693"/>
    <w:rsid w:val="00825EEF"/>
    <w:rsid w:val="00826204"/>
    <w:rsid w:val="008263E0"/>
    <w:rsid w:val="00826CFD"/>
    <w:rsid w:val="00826D90"/>
    <w:rsid w:val="00827015"/>
    <w:rsid w:val="00827109"/>
    <w:rsid w:val="008272E9"/>
    <w:rsid w:val="00827A41"/>
    <w:rsid w:val="00827AF3"/>
    <w:rsid w:val="0083179C"/>
    <w:rsid w:val="00832142"/>
    <w:rsid w:val="00832C18"/>
    <w:rsid w:val="00832CAF"/>
    <w:rsid w:val="00832D05"/>
    <w:rsid w:val="0083311A"/>
    <w:rsid w:val="008333BB"/>
    <w:rsid w:val="0083417A"/>
    <w:rsid w:val="00834512"/>
    <w:rsid w:val="0083499D"/>
    <w:rsid w:val="008349E7"/>
    <w:rsid w:val="0083502E"/>
    <w:rsid w:val="008350E9"/>
    <w:rsid w:val="00835B82"/>
    <w:rsid w:val="00835CD8"/>
    <w:rsid w:val="00836133"/>
    <w:rsid w:val="008364A5"/>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86B"/>
    <w:rsid w:val="0084296C"/>
    <w:rsid w:val="00842B49"/>
    <w:rsid w:val="00842DB7"/>
    <w:rsid w:val="0084387F"/>
    <w:rsid w:val="00843AFD"/>
    <w:rsid w:val="00843B2C"/>
    <w:rsid w:val="008444F8"/>
    <w:rsid w:val="00844566"/>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663"/>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5B19"/>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3CE3"/>
    <w:rsid w:val="008742CE"/>
    <w:rsid w:val="00874E33"/>
    <w:rsid w:val="00874FAC"/>
    <w:rsid w:val="0087504C"/>
    <w:rsid w:val="00875755"/>
    <w:rsid w:val="00875905"/>
    <w:rsid w:val="00875E66"/>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9A5"/>
    <w:rsid w:val="00881E5E"/>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6DB2"/>
    <w:rsid w:val="00886F0E"/>
    <w:rsid w:val="008876DF"/>
    <w:rsid w:val="00887771"/>
    <w:rsid w:val="00887FEF"/>
    <w:rsid w:val="008907B2"/>
    <w:rsid w:val="00890BCD"/>
    <w:rsid w:val="00890E0D"/>
    <w:rsid w:val="00890F04"/>
    <w:rsid w:val="00890FBE"/>
    <w:rsid w:val="008914DC"/>
    <w:rsid w:val="00891F63"/>
    <w:rsid w:val="00892253"/>
    <w:rsid w:val="008922DF"/>
    <w:rsid w:val="00893024"/>
    <w:rsid w:val="0089302F"/>
    <w:rsid w:val="00893B3B"/>
    <w:rsid w:val="00893BA4"/>
    <w:rsid w:val="00893DB3"/>
    <w:rsid w:val="008948A0"/>
    <w:rsid w:val="00894A2E"/>
    <w:rsid w:val="00894ADC"/>
    <w:rsid w:val="00895243"/>
    <w:rsid w:val="00895957"/>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8C6"/>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8DE"/>
    <w:rsid w:val="008B4A4A"/>
    <w:rsid w:val="008B4B0D"/>
    <w:rsid w:val="008B4B33"/>
    <w:rsid w:val="008B5448"/>
    <w:rsid w:val="008B5577"/>
    <w:rsid w:val="008B5DC5"/>
    <w:rsid w:val="008B60ED"/>
    <w:rsid w:val="008B66CB"/>
    <w:rsid w:val="008B6E5C"/>
    <w:rsid w:val="008B6EEA"/>
    <w:rsid w:val="008B7DDA"/>
    <w:rsid w:val="008C1161"/>
    <w:rsid w:val="008C17B6"/>
    <w:rsid w:val="008C18DB"/>
    <w:rsid w:val="008C2135"/>
    <w:rsid w:val="008C2236"/>
    <w:rsid w:val="008C2426"/>
    <w:rsid w:val="008C2453"/>
    <w:rsid w:val="008C26B4"/>
    <w:rsid w:val="008C2767"/>
    <w:rsid w:val="008C2BC8"/>
    <w:rsid w:val="008C4B47"/>
    <w:rsid w:val="008C4D56"/>
    <w:rsid w:val="008C4EA1"/>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93D"/>
    <w:rsid w:val="008C7F77"/>
    <w:rsid w:val="008D0459"/>
    <w:rsid w:val="008D05D2"/>
    <w:rsid w:val="008D069D"/>
    <w:rsid w:val="008D0A7A"/>
    <w:rsid w:val="008D0B27"/>
    <w:rsid w:val="008D13DC"/>
    <w:rsid w:val="008D149D"/>
    <w:rsid w:val="008D1988"/>
    <w:rsid w:val="008D1E23"/>
    <w:rsid w:val="008D2209"/>
    <w:rsid w:val="008D2461"/>
    <w:rsid w:val="008D2CFC"/>
    <w:rsid w:val="008D3208"/>
    <w:rsid w:val="008D399A"/>
    <w:rsid w:val="008D4318"/>
    <w:rsid w:val="008D453F"/>
    <w:rsid w:val="008D4CD4"/>
    <w:rsid w:val="008D508F"/>
    <w:rsid w:val="008D538D"/>
    <w:rsid w:val="008D5879"/>
    <w:rsid w:val="008D592F"/>
    <w:rsid w:val="008D5FCD"/>
    <w:rsid w:val="008D6255"/>
    <w:rsid w:val="008D65B3"/>
    <w:rsid w:val="008D6733"/>
    <w:rsid w:val="008D6BDB"/>
    <w:rsid w:val="008D6E70"/>
    <w:rsid w:val="008D6F90"/>
    <w:rsid w:val="008D73A2"/>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621"/>
    <w:rsid w:val="00900B17"/>
    <w:rsid w:val="00900B60"/>
    <w:rsid w:val="00900C35"/>
    <w:rsid w:val="00900DDE"/>
    <w:rsid w:val="00900DF1"/>
    <w:rsid w:val="00900E2E"/>
    <w:rsid w:val="009011F3"/>
    <w:rsid w:val="009012ED"/>
    <w:rsid w:val="00901837"/>
    <w:rsid w:val="00901845"/>
    <w:rsid w:val="009022BC"/>
    <w:rsid w:val="009022C8"/>
    <w:rsid w:val="0090255A"/>
    <w:rsid w:val="00902647"/>
    <w:rsid w:val="00902686"/>
    <w:rsid w:val="00902734"/>
    <w:rsid w:val="00902D7C"/>
    <w:rsid w:val="00902F1E"/>
    <w:rsid w:val="00903281"/>
    <w:rsid w:val="00903F0F"/>
    <w:rsid w:val="00903F59"/>
    <w:rsid w:val="009045C7"/>
    <w:rsid w:val="0090480E"/>
    <w:rsid w:val="00904A62"/>
    <w:rsid w:val="00904B6D"/>
    <w:rsid w:val="00904D35"/>
    <w:rsid w:val="00904E62"/>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032"/>
    <w:rsid w:val="00913AF7"/>
    <w:rsid w:val="00913B67"/>
    <w:rsid w:val="00913F4C"/>
    <w:rsid w:val="0091404B"/>
    <w:rsid w:val="00914215"/>
    <w:rsid w:val="0091423A"/>
    <w:rsid w:val="00914445"/>
    <w:rsid w:val="00914A5D"/>
    <w:rsid w:val="00914FDF"/>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248"/>
    <w:rsid w:val="009225B6"/>
    <w:rsid w:val="009230E7"/>
    <w:rsid w:val="00923151"/>
    <w:rsid w:val="009235CF"/>
    <w:rsid w:val="00923821"/>
    <w:rsid w:val="00924108"/>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522"/>
    <w:rsid w:val="0092784B"/>
    <w:rsid w:val="009279AF"/>
    <w:rsid w:val="00927BD1"/>
    <w:rsid w:val="0093011E"/>
    <w:rsid w:val="009301E4"/>
    <w:rsid w:val="00930305"/>
    <w:rsid w:val="0093063D"/>
    <w:rsid w:val="00930A2E"/>
    <w:rsid w:val="0093135E"/>
    <w:rsid w:val="00931DF8"/>
    <w:rsid w:val="00932109"/>
    <w:rsid w:val="009322AC"/>
    <w:rsid w:val="009324B1"/>
    <w:rsid w:val="009326B1"/>
    <w:rsid w:val="009327B5"/>
    <w:rsid w:val="00932A20"/>
    <w:rsid w:val="0093352F"/>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018"/>
    <w:rsid w:val="0094335F"/>
    <w:rsid w:val="0094376F"/>
    <w:rsid w:val="00944202"/>
    <w:rsid w:val="00944335"/>
    <w:rsid w:val="009444C4"/>
    <w:rsid w:val="0094484A"/>
    <w:rsid w:val="00944AF4"/>
    <w:rsid w:val="00945E49"/>
    <w:rsid w:val="009462D8"/>
    <w:rsid w:val="00946388"/>
    <w:rsid w:val="0094663A"/>
    <w:rsid w:val="00946AA5"/>
    <w:rsid w:val="00946C4B"/>
    <w:rsid w:val="009478ED"/>
    <w:rsid w:val="009479E5"/>
    <w:rsid w:val="009504C8"/>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6C4B"/>
    <w:rsid w:val="009573C6"/>
    <w:rsid w:val="00957487"/>
    <w:rsid w:val="00957B6B"/>
    <w:rsid w:val="00957D9C"/>
    <w:rsid w:val="00957E93"/>
    <w:rsid w:val="009603AB"/>
    <w:rsid w:val="00960475"/>
    <w:rsid w:val="00960479"/>
    <w:rsid w:val="009607AF"/>
    <w:rsid w:val="00960A88"/>
    <w:rsid w:val="00960C68"/>
    <w:rsid w:val="00960CB6"/>
    <w:rsid w:val="00960D27"/>
    <w:rsid w:val="00960E67"/>
    <w:rsid w:val="00961023"/>
    <w:rsid w:val="009612F1"/>
    <w:rsid w:val="009616FA"/>
    <w:rsid w:val="00961A61"/>
    <w:rsid w:val="00961E6D"/>
    <w:rsid w:val="00961F21"/>
    <w:rsid w:val="009621FF"/>
    <w:rsid w:val="0096392B"/>
    <w:rsid w:val="0096397B"/>
    <w:rsid w:val="00963F73"/>
    <w:rsid w:val="00964418"/>
    <w:rsid w:val="00964E3C"/>
    <w:rsid w:val="00964E69"/>
    <w:rsid w:val="0096504D"/>
    <w:rsid w:val="009654F0"/>
    <w:rsid w:val="009659EA"/>
    <w:rsid w:val="0096691D"/>
    <w:rsid w:val="00966EC4"/>
    <w:rsid w:val="0096766C"/>
    <w:rsid w:val="00967851"/>
    <w:rsid w:val="00967C72"/>
    <w:rsid w:val="00967D2D"/>
    <w:rsid w:val="00970F7A"/>
    <w:rsid w:val="00970FE3"/>
    <w:rsid w:val="00971C7D"/>
    <w:rsid w:val="00971EC5"/>
    <w:rsid w:val="00971F6B"/>
    <w:rsid w:val="00971FCC"/>
    <w:rsid w:val="00972562"/>
    <w:rsid w:val="0097281F"/>
    <w:rsid w:val="0097285C"/>
    <w:rsid w:val="009728E3"/>
    <w:rsid w:val="0097298A"/>
    <w:rsid w:val="00972BB7"/>
    <w:rsid w:val="00972C06"/>
    <w:rsid w:val="00972F4C"/>
    <w:rsid w:val="00972FEB"/>
    <w:rsid w:val="0097311F"/>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173"/>
    <w:rsid w:val="00981BAF"/>
    <w:rsid w:val="00982314"/>
    <w:rsid w:val="00982768"/>
    <w:rsid w:val="00982773"/>
    <w:rsid w:val="00982AB4"/>
    <w:rsid w:val="00982E67"/>
    <w:rsid w:val="00983007"/>
    <w:rsid w:val="00983061"/>
    <w:rsid w:val="00983223"/>
    <w:rsid w:val="009832CD"/>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89"/>
    <w:rsid w:val="009A78D1"/>
    <w:rsid w:val="009A7DFB"/>
    <w:rsid w:val="009A7E08"/>
    <w:rsid w:val="009B003C"/>
    <w:rsid w:val="009B1823"/>
    <w:rsid w:val="009B2E47"/>
    <w:rsid w:val="009B3685"/>
    <w:rsid w:val="009B3745"/>
    <w:rsid w:val="009B3C79"/>
    <w:rsid w:val="009B3D47"/>
    <w:rsid w:val="009B3E69"/>
    <w:rsid w:val="009B4250"/>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9E2"/>
    <w:rsid w:val="009C1BF9"/>
    <w:rsid w:val="009C1D4B"/>
    <w:rsid w:val="009C1E0C"/>
    <w:rsid w:val="009C206F"/>
    <w:rsid w:val="009C281C"/>
    <w:rsid w:val="009C2AB0"/>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5E99"/>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4"/>
    <w:rsid w:val="009E6FBA"/>
    <w:rsid w:val="009E6FC8"/>
    <w:rsid w:val="009E7789"/>
    <w:rsid w:val="009E7E9B"/>
    <w:rsid w:val="009F0258"/>
    <w:rsid w:val="009F02E1"/>
    <w:rsid w:val="009F056D"/>
    <w:rsid w:val="009F07FC"/>
    <w:rsid w:val="009F0992"/>
    <w:rsid w:val="009F0CD1"/>
    <w:rsid w:val="009F0D41"/>
    <w:rsid w:val="009F10D8"/>
    <w:rsid w:val="009F187B"/>
    <w:rsid w:val="009F1933"/>
    <w:rsid w:val="009F2A94"/>
    <w:rsid w:val="009F2AAF"/>
    <w:rsid w:val="009F2E7E"/>
    <w:rsid w:val="009F3A4B"/>
    <w:rsid w:val="009F4196"/>
    <w:rsid w:val="009F41E1"/>
    <w:rsid w:val="009F4375"/>
    <w:rsid w:val="009F483A"/>
    <w:rsid w:val="009F4F05"/>
    <w:rsid w:val="009F4F96"/>
    <w:rsid w:val="009F5606"/>
    <w:rsid w:val="009F5BD0"/>
    <w:rsid w:val="009F5CA4"/>
    <w:rsid w:val="009F6410"/>
    <w:rsid w:val="009F6457"/>
    <w:rsid w:val="009F7169"/>
    <w:rsid w:val="009F7883"/>
    <w:rsid w:val="009F79BE"/>
    <w:rsid w:val="00A0018E"/>
    <w:rsid w:val="00A004F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90"/>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66"/>
    <w:rsid w:val="00A13B10"/>
    <w:rsid w:val="00A13CF1"/>
    <w:rsid w:val="00A145D0"/>
    <w:rsid w:val="00A14DD7"/>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CF3"/>
    <w:rsid w:val="00A23E0D"/>
    <w:rsid w:val="00A24002"/>
    <w:rsid w:val="00A2470A"/>
    <w:rsid w:val="00A2481C"/>
    <w:rsid w:val="00A24CCF"/>
    <w:rsid w:val="00A25296"/>
    <w:rsid w:val="00A253C6"/>
    <w:rsid w:val="00A2585A"/>
    <w:rsid w:val="00A25C9D"/>
    <w:rsid w:val="00A261E4"/>
    <w:rsid w:val="00A2648F"/>
    <w:rsid w:val="00A265D9"/>
    <w:rsid w:val="00A26883"/>
    <w:rsid w:val="00A26D60"/>
    <w:rsid w:val="00A26EE0"/>
    <w:rsid w:val="00A2702B"/>
    <w:rsid w:val="00A279DC"/>
    <w:rsid w:val="00A30053"/>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727"/>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6"/>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FFF"/>
    <w:rsid w:val="00A867E7"/>
    <w:rsid w:val="00A86F67"/>
    <w:rsid w:val="00A86FEF"/>
    <w:rsid w:val="00A8706A"/>
    <w:rsid w:val="00A87482"/>
    <w:rsid w:val="00A87771"/>
    <w:rsid w:val="00A87E10"/>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3E9"/>
    <w:rsid w:val="00A94A70"/>
    <w:rsid w:val="00A94BB8"/>
    <w:rsid w:val="00A9505F"/>
    <w:rsid w:val="00A9508C"/>
    <w:rsid w:val="00A9526D"/>
    <w:rsid w:val="00A95510"/>
    <w:rsid w:val="00A95A3E"/>
    <w:rsid w:val="00A95FA9"/>
    <w:rsid w:val="00A96058"/>
    <w:rsid w:val="00A964EC"/>
    <w:rsid w:val="00A9692B"/>
    <w:rsid w:val="00A96CF6"/>
    <w:rsid w:val="00A96D34"/>
    <w:rsid w:val="00A96D7E"/>
    <w:rsid w:val="00A9727C"/>
    <w:rsid w:val="00A97666"/>
    <w:rsid w:val="00A97B8C"/>
    <w:rsid w:val="00A97DBD"/>
    <w:rsid w:val="00A97EF9"/>
    <w:rsid w:val="00AA0003"/>
    <w:rsid w:val="00AA06F2"/>
    <w:rsid w:val="00AA0D9A"/>
    <w:rsid w:val="00AA1264"/>
    <w:rsid w:val="00AA158B"/>
    <w:rsid w:val="00AA1740"/>
    <w:rsid w:val="00AA1D12"/>
    <w:rsid w:val="00AA1EEC"/>
    <w:rsid w:val="00AA210C"/>
    <w:rsid w:val="00AA29F2"/>
    <w:rsid w:val="00AA2CD8"/>
    <w:rsid w:val="00AA30A2"/>
    <w:rsid w:val="00AA4222"/>
    <w:rsid w:val="00AA461D"/>
    <w:rsid w:val="00AA4C09"/>
    <w:rsid w:val="00AA4F41"/>
    <w:rsid w:val="00AA5584"/>
    <w:rsid w:val="00AA576F"/>
    <w:rsid w:val="00AA6026"/>
    <w:rsid w:val="00AA6206"/>
    <w:rsid w:val="00AA630A"/>
    <w:rsid w:val="00AA69EF"/>
    <w:rsid w:val="00AA6F21"/>
    <w:rsid w:val="00AA6F9A"/>
    <w:rsid w:val="00AA7B69"/>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630"/>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6D0A"/>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2C3"/>
    <w:rsid w:val="00AE0D23"/>
    <w:rsid w:val="00AE0E9E"/>
    <w:rsid w:val="00AE14B7"/>
    <w:rsid w:val="00AE19D1"/>
    <w:rsid w:val="00AE2205"/>
    <w:rsid w:val="00AE232B"/>
    <w:rsid w:val="00AE26F5"/>
    <w:rsid w:val="00AE2968"/>
    <w:rsid w:val="00AE2B7B"/>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B11"/>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B9C"/>
    <w:rsid w:val="00B01CC2"/>
    <w:rsid w:val="00B01F0D"/>
    <w:rsid w:val="00B02014"/>
    <w:rsid w:val="00B0226D"/>
    <w:rsid w:val="00B023FC"/>
    <w:rsid w:val="00B024EE"/>
    <w:rsid w:val="00B02A4C"/>
    <w:rsid w:val="00B02AD0"/>
    <w:rsid w:val="00B03101"/>
    <w:rsid w:val="00B0385F"/>
    <w:rsid w:val="00B039CE"/>
    <w:rsid w:val="00B03BB8"/>
    <w:rsid w:val="00B03D26"/>
    <w:rsid w:val="00B04AD7"/>
    <w:rsid w:val="00B04D36"/>
    <w:rsid w:val="00B04F11"/>
    <w:rsid w:val="00B0540A"/>
    <w:rsid w:val="00B05554"/>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6BF"/>
    <w:rsid w:val="00B12A8C"/>
    <w:rsid w:val="00B1300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73D"/>
    <w:rsid w:val="00B20CD7"/>
    <w:rsid w:val="00B20E2B"/>
    <w:rsid w:val="00B20F3D"/>
    <w:rsid w:val="00B21016"/>
    <w:rsid w:val="00B215F9"/>
    <w:rsid w:val="00B217CD"/>
    <w:rsid w:val="00B21B67"/>
    <w:rsid w:val="00B21CA7"/>
    <w:rsid w:val="00B22472"/>
    <w:rsid w:val="00B232CB"/>
    <w:rsid w:val="00B233A9"/>
    <w:rsid w:val="00B23445"/>
    <w:rsid w:val="00B239CC"/>
    <w:rsid w:val="00B23C57"/>
    <w:rsid w:val="00B23E2E"/>
    <w:rsid w:val="00B247D3"/>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539A"/>
    <w:rsid w:val="00B35CB3"/>
    <w:rsid w:val="00B35F3E"/>
    <w:rsid w:val="00B35F8E"/>
    <w:rsid w:val="00B37188"/>
    <w:rsid w:val="00B37EED"/>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386"/>
    <w:rsid w:val="00B504F7"/>
    <w:rsid w:val="00B50810"/>
    <w:rsid w:val="00B50933"/>
    <w:rsid w:val="00B509C0"/>
    <w:rsid w:val="00B50E09"/>
    <w:rsid w:val="00B51115"/>
    <w:rsid w:val="00B51420"/>
    <w:rsid w:val="00B51526"/>
    <w:rsid w:val="00B5171B"/>
    <w:rsid w:val="00B517F1"/>
    <w:rsid w:val="00B51A40"/>
    <w:rsid w:val="00B521F9"/>
    <w:rsid w:val="00B5238F"/>
    <w:rsid w:val="00B529F2"/>
    <w:rsid w:val="00B52EC8"/>
    <w:rsid w:val="00B5370C"/>
    <w:rsid w:val="00B538FF"/>
    <w:rsid w:val="00B53EF5"/>
    <w:rsid w:val="00B542BA"/>
    <w:rsid w:val="00B542D6"/>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F79"/>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55D"/>
    <w:rsid w:val="00B7359E"/>
    <w:rsid w:val="00B737C7"/>
    <w:rsid w:val="00B73E00"/>
    <w:rsid w:val="00B73E31"/>
    <w:rsid w:val="00B7460C"/>
    <w:rsid w:val="00B74A0D"/>
    <w:rsid w:val="00B74EC0"/>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05C"/>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6DE"/>
    <w:rsid w:val="00B977E6"/>
    <w:rsid w:val="00BA067F"/>
    <w:rsid w:val="00BA0AE4"/>
    <w:rsid w:val="00BA0C41"/>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B8A"/>
    <w:rsid w:val="00BA6D50"/>
    <w:rsid w:val="00BA712E"/>
    <w:rsid w:val="00BA7423"/>
    <w:rsid w:val="00BA7688"/>
    <w:rsid w:val="00BA7D1E"/>
    <w:rsid w:val="00BA7E93"/>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58"/>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10C"/>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50F"/>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670"/>
    <w:rsid w:val="00C04C6C"/>
    <w:rsid w:val="00C04DE2"/>
    <w:rsid w:val="00C05395"/>
    <w:rsid w:val="00C057E0"/>
    <w:rsid w:val="00C05863"/>
    <w:rsid w:val="00C05A0F"/>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5BA"/>
    <w:rsid w:val="00C11C33"/>
    <w:rsid w:val="00C11C73"/>
    <w:rsid w:val="00C11FE5"/>
    <w:rsid w:val="00C11FF6"/>
    <w:rsid w:val="00C12068"/>
    <w:rsid w:val="00C12A91"/>
    <w:rsid w:val="00C12EB5"/>
    <w:rsid w:val="00C1328A"/>
    <w:rsid w:val="00C13504"/>
    <w:rsid w:val="00C13C8A"/>
    <w:rsid w:val="00C13F22"/>
    <w:rsid w:val="00C140FE"/>
    <w:rsid w:val="00C14346"/>
    <w:rsid w:val="00C144A1"/>
    <w:rsid w:val="00C14691"/>
    <w:rsid w:val="00C14EF8"/>
    <w:rsid w:val="00C15135"/>
    <w:rsid w:val="00C1517D"/>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CED"/>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87"/>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1D"/>
    <w:rsid w:val="00C508B7"/>
    <w:rsid w:val="00C509D3"/>
    <w:rsid w:val="00C51696"/>
    <w:rsid w:val="00C5193F"/>
    <w:rsid w:val="00C51ADD"/>
    <w:rsid w:val="00C51D11"/>
    <w:rsid w:val="00C51D30"/>
    <w:rsid w:val="00C51F21"/>
    <w:rsid w:val="00C521CD"/>
    <w:rsid w:val="00C5257E"/>
    <w:rsid w:val="00C531B4"/>
    <w:rsid w:val="00C532F9"/>
    <w:rsid w:val="00C533F5"/>
    <w:rsid w:val="00C53E22"/>
    <w:rsid w:val="00C54C14"/>
    <w:rsid w:val="00C54C62"/>
    <w:rsid w:val="00C54CBD"/>
    <w:rsid w:val="00C54CDD"/>
    <w:rsid w:val="00C5589B"/>
    <w:rsid w:val="00C55A58"/>
    <w:rsid w:val="00C55E23"/>
    <w:rsid w:val="00C5638E"/>
    <w:rsid w:val="00C56918"/>
    <w:rsid w:val="00C569CA"/>
    <w:rsid w:val="00C56F7A"/>
    <w:rsid w:val="00C5733A"/>
    <w:rsid w:val="00C579E7"/>
    <w:rsid w:val="00C57CC6"/>
    <w:rsid w:val="00C57D43"/>
    <w:rsid w:val="00C601EB"/>
    <w:rsid w:val="00C602DB"/>
    <w:rsid w:val="00C60708"/>
    <w:rsid w:val="00C60EC1"/>
    <w:rsid w:val="00C613E1"/>
    <w:rsid w:val="00C619CD"/>
    <w:rsid w:val="00C61B5A"/>
    <w:rsid w:val="00C61D30"/>
    <w:rsid w:val="00C61EE5"/>
    <w:rsid w:val="00C62027"/>
    <w:rsid w:val="00C62611"/>
    <w:rsid w:val="00C62997"/>
    <w:rsid w:val="00C62B6E"/>
    <w:rsid w:val="00C63152"/>
    <w:rsid w:val="00C633AB"/>
    <w:rsid w:val="00C6343A"/>
    <w:rsid w:val="00C636B0"/>
    <w:rsid w:val="00C63ED7"/>
    <w:rsid w:val="00C64849"/>
    <w:rsid w:val="00C6560B"/>
    <w:rsid w:val="00C6560D"/>
    <w:rsid w:val="00C65A91"/>
    <w:rsid w:val="00C65ADD"/>
    <w:rsid w:val="00C65D24"/>
    <w:rsid w:val="00C65E0D"/>
    <w:rsid w:val="00C65EE7"/>
    <w:rsid w:val="00C65F58"/>
    <w:rsid w:val="00C66571"/>
    <w:rsid w:val="00C666DB"/>
    <w:rsid w:val="00C667F6"/>
    <w:rsid w:val="00C66C34"/>
    <w:rsid w:val="00C67E56"/>
    <w:rsid w:val="00C67F34"/>
    <w:rsid w:val="00C70366"/>
    <w:rsid w:val="00C7040D"/>
    <w:rsid w:val="00C70B8C"/>
    <w:rsid w:val="00C70D26"/>
    <w:rsid w:val="00C71327"/>
    <w:rsid w:val="00C71468"/>
    <w:rsid w:val="00C71E9E"/>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77CF5"/>
    <w:rsid w:val="00C80441"/>
    <w:rsid w:val="00C80547"/>
    <w:rsid w:val="00C80826"/>
    <w:rsid w:val="00C80CD8"/>
    <w:rsid w:val="00C80DB5"/>
    <w:rsid w:val="00C80E4C"/>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305"/>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110"/>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4DD9"/>
    <w:rsid w:val="00CE50C1"/>
    <w:rsid w:val="00CE5386"/>
    <w:rsid w:val="00CE53A7"/>
    <w:rsid w:val="00CE554F"/>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A28"/>
    <w:rsid w:val="00CF2EF5"/>
    <w:rsid w:val="00CF2FBF"/>
    <w:rsid w:val="00CF31DC"/>
    <w:rsid w:val="00CF33BA"/>
    <w:rsid w:val="00CF3E2B"/>
    <w:rsid w:val="00CF3F01"/>
    <w:rsid w:val="00CF4050"/>
    <w:rsid w:val="00CF41AE"/>
    <w:rsid w:val="00CF495B"/>
    <w:rsid w:val="00CF4B3B"/>
    <w:rsid w:val="00CF4F02"/>
    <w:rsid w:val="00CF4F88"/>
    <w:rsid w:val="00CF5EE9"/>
    <w:rsid w:val="00CF5F04"/>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41C"/>
    <w:rsid w:val="00D27AAD"/>
    <w:rsid w:val="00D27F01"/>
    <w:rsid w:val="00D30373"/>
    <w:rsid w:val="00D309B2"/>
    <w:rsid w:val="00D309D3"/>
    <w:rsid w:val="00D30C46"/>
    <w:rsid w:val="00D30FC7"/>
    <w:rsid w:val="00D31B9F"/>
    <w:rsid w:val="00D31BEA"/>
    <w:rsid w:val="00D31CEF"/>
    <w:rsid w:val="00D31D33"/>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3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8D"/>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27E"/>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1B"/>
    <w:rsid w:val="00D72265"/>
    <w:rsid w:val="00D72BDC"/>
    <w:rsid w:val="00D73118"/>
    <w:rsid w:val="00D73347"/>
    <w:rsid w:val="00D7364D"/>
    <w:rsid w:val="00D73A3C"/>
    <w:rsid w:val="00D73A6B"/>
    <w:rsid w:val="00D73DAD"/>
    <w:rsid w:val="00D73E0D"/>
    <w:rsid w:val="00D74461"/>
    <w:rsid w:val="00D74AF7"/>
    <w:rsid w:val="00D74C2E"/>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59F"/>
    <w:rsid w:val="00D829AC"/>
    <w:rsid w:val="00D82AA1"/>
    <w:rsid w:val="00D83401"/>
    <w:rsid w:val="00D83850"/>
    <w:rsid w:val="00D84268"/>
    <w:rsid w:val="00D84278"/>
    <w:rsid w:val="00D846C5"/>
    <w:rsid w:val="00D847C6"/>
    <w:rsid w:val="00D85594"/>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B3D"/>
    <w:rsid w:val="00D93EF4"/>
    <w:rsid w:val="00D94909"/>
    <w:rsid w:val="00D94BB0"/>
    <w:rsid w:val="00D94FF3"/>
    <w:rsid w:val="00D95322"/>
    <w:rsid w:val="00D955B0"/>
    <w:rsid w:val="00D957C0"/>
    <w:rsid w:val="00D95BC2"/>
    <w:rsid w:val="00D95BFF"/>
    <w:rsid w:val="00D95F45"/>
    <w:rsid w:val="00D96AD5"/>
    <w:rsid w:val="00D9793D"/>
    <w:rsid w:val="00D97C8B"/>
    <w:rsid w:val="00D97D08"/>
    <w:rsid w:val="00D97E86"/>
    <w:rsid w:val="00DA000D"/>
    <w:rsid w:val="00DA015E"/>
    <w:rsid w:val="00DA02EC"/>
    <w:rsid w:val="00DA0FC0"/>
    <w:rsid w:val="00DA10F6"/>
    <w:rsid w:val="00DA1C60"/>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613C"/>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447"/>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B9B"/>
    <w:rsid w:val="00DC7E92"/>
    <w:rsid w:val="00DD02C4"/>
    <w:rsid w:val="00DD044C"/>
    <w:rsid w:val="00DD0567"/>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AE1"/>
    <w:rsid w:val="00DD6C70"/>
    <w:rsid w:val="00DD6DA2"/>
    <w:rsid w:val="00DD761C"/>
    <w:rsid w:val="00DE0171"/>
    <w:rsid w:val="00DE0333"/>
    <w:rsid w:val="00DE0558"/>
    <w:rsid w:val="00DE067E"/>
    <w:rsid w:val="00DE088E"/>
    <w:rsid w:val="00DE0B96"/>
    <w:rsid w:val="00DE128B"/>
    <w:rsid w:val="00DE1799"/>
    <w:rsid w:val="00DE199B"/>
    <w:rsid w:val="00DE21CF"/>
    <w:rsid w:val="00DE279F"/>
    <w:rsid w:val="00DE2D4B"/>
    <w:rsid w:val="00DE3E7C"/>
    <w:rsid w:val="00DE464E"/>
    <w:rsid w:val="00DE4664"/>
    <w:rsid w:val="00DE4811"/>
    <w:rsid w:val="00DE4B0C"/>
    <w:rsid w:val="00DE5FDA"/>
    <w:rsid w:val="00DE61AA"/>
    <w:rsid w:val="00DE6CDC"/>
    <w:rsid w:val="00DE72D7"/>
    <w:rsid w:val="00DE752E"/>
    <w:rsid w:val="00DE7793"/>
    <w:rsid w:val="00DE7D03"/>
    <w:rsid w:val="00DE7F45"/>
    <w:rsid w:val="00DF02EC"/>
    <w:rsid w:val="00DF0820"/>
    <w:rsid w:val="00DF0D33"/>
    <w:rsid w:val="00DF0E63"/>
    <w:rsid w:val="00DF12DC"/>
    <w:rsid w:val="00DF1300"/>
    <w:rsid w:val="00DF1630"/>
    <w:rsid w:val="00DF1EB6"/>
    <w:rsid w:val="00DF1FD6"/>
    <w:rsid w:val="00DF2142"/>
    <w:rsid w:val="00DF21AF"/>
    <w:rsid w:val="00DF2412"/>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6D7F"/>
    <w:rsid w:val="00DF71D9"/>
    <w:rsid w:val="00DF7226"/>
    <w:rsid w:val="00DF7BC3"/>
    <w:rsid w:val="00E00368"/>
    <w:rsid w:val="00E005F5"/>
    <w:rsid w:val="00E00692"/>
    <w:rsid w:val="00E00A07"/>
    <w:rsid w:val="00E00A92"/>
    <w:rsid w:val="00E01395"/>
    <w:rsid w:val="00E019EA"/>
    <w:rsid w:val="00E01A5C"/>
    <w:rsid w:val="00E01AFF"/>
    <w:rsid w:val="00E028E6"/>
    <w:rsid w:val="00E02C20"/>
    <w:rsid w:val="00E0324B"/>
    <w:rsid w:val="00E0345F"/>
    <w:rsid w:val="00E03BEA"/>
    <w:rsid w:val="00E0401E"/>
    <w:rsid w:val="00E046C1"/>
    <w:rsid w:val="00E049EC"/>
    <w:rsid w:val="00E04B5E"/>
    <w:rsid w:val="00E05A43"/>
    <w:rsid w:val="00E05FC4"/>
    <w:rsid w:val="00E066D5"/>
    <w:rsid w:val="00E06977"/>
    <w:rsid w:val="00E06AF4"/>
    <w:rsid w:val="00E06F6A"/>
    <w:rsid w:val="00E0732B"/>
    <w:rsid w:val="00E073C8"/>
    <w:rsid w:val="00E07686"/>
    <w:rsid w:val="00E07D16"/>
    <w:rsid w:val="00E07E45"/>
    <w:rsid w:val="00E1007C"/>
    <w:rsid w:val="00E100DC"/>
    <w:rsid w:val="00E101F9"/>
    <w:rsid w:val="00E102BD"/>
    <w:rsid w:val="00E1039D"/>
    <w:rsid w:val="00E103F8"/>
    <w:rsid w:val="00E104ED"/>
    <w:rsid w:val="00E10504"/>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47C"/>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97B"/>
    <w:rsid w:val="00E23ACC"/>
    <w:rsid w:val="00E23ADB"/>
    <w:rsid w:val="00E24438"/>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1B91"/>
    <w:rsid w:val="00E3200D"/>
    <w:rsid w:val="00E32E0E"/>
    <w:rsid w:val="00E3305B"/>
    <w:rsid w:val="00E33506"/>
    <w:rsid w:val="00E33802"/>
    <w:rsid w:val="00E33814"/>
    <w:rsid w:val="00E339C6"/>
    <w:rsid w:val="00E33B8C"/>
    <w:rsid w:val="00E33D92"/>
    <w:rsid w:val="00E33E4D"/>
    <w:rsid w:val="00E34A10"/>
    <w:rsid w:val="00E34D6F"/>
    <w:rsid w:val="00E34F08"/>
    <w:rsid w:val="00E35698"/>
    <w:rsid w:val="00E35AC2"/>
    <w:rsid w:val="00E35EB9"/>
    <w:rsid w:val="00E35F47"/>
    <w:rsid w:val="00E3610B"/>
    <w:rsid w:val="00E363B9"/>
    <w:rsid w:val="00E36400"/>
    <w:rsid w:val="00E36AED"/>
    <w:rsid w:val="00E3702B"/>
    <w:rsid w:val="00E377BF"/>
    <w:rsid w:val="00E37C25"/>
    <w:rsid w:val="00E40362"/>
    <w:rsid w:val="00E41BAC"/>
    <w:rsid w:val="00E42532"/>
    <w:rsid w:val="00E42D71"/>
    <w:rsid w:val="00E432AE"/>
    <w:rsid w:val="00E434D2"/>
    <w:rsid w:val="00E4356E"/>
    <w:rsid w:val="00E43CDA"/>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30A"/>
    <w:rsid w:val="00E534EA"/>
    <w:rsid w:val="00E538E0"/>
    <w:rsid w:val="00E547DF"/>
    <w:rsid w:val="00E54D33"/>
    <w:rsid w:val="00E5602E"/>
    <w:rsid w:val="00E564C1"/>
    <w:rsid w:val="00E56898"/>
    <w:rsid w:val="00E56D97"/>
    <w:rsid w:val="00E56E3C"/>
    <w:rsid w:val="00E56F3C"/>
    <w:rsid w:val="00E5711F"/>
    <w:rsid w:val="00E57456"/>
    <w:rsid w:val="00E57623"/>
    <w:rsid w:val="00E6000E"/>
    <w:rsid w:val="00E60050"/>
    <w:rsid w:val="00E6014B"/>
    <w:rsid w:val="00E602C9"/>
    <w:rsid w:val="00E608B7"/>
    <w:rsid w:val="00E608E1"/>
    <w:rsid w:val="00E60E12"/>
    <w:rsid w:val="00E60F80"/>
    <w:rsid w:val="00E6134E"/>
    <w:rsid w:val="00E613CE"/>
    <w:rsid w:val="00E61DAC"/>
    <w:rsid w:val="00E61F86"/>
    <w:rsid w:val="00E626CD"/>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62"/>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0E08"/>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1CC"/>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A7F25"/>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01"/>
    <w:rsid w:val="00EC06DE"/>
    <w:rsid w:val="00EC183D"/>
    <w:rsid w:val="00EC1A87"/>
    <w:rsid w:val="00EC1D83"/>
    <w:rsid w:val="00EC1FE9"/>
    <w:rsid w:val="00EC2196"/>
    <w:rsid w:val="00EC237A"/>
    <w:rsid w:val="00EC28CD"/>
    <w:rsid w:val="00EC2915"/>
    <w:rsid w:val="00EC2C50"/>
    <w:rsid w:val="00EC2E21"/>
    <w:rsid w:val="00EC30FE"/>
    <w:rsid w:val="00EC36DD"/>
    <w:rsid w:val="00EC3E31"/>
    <w:rsid w:val="00EC3E81"/>
    <w:rsid w:val="00EC3EC8"/>
    <w:rsid w:val="00EC44E7"/>
    <w:rsid w:val="00EC4C2E"/>
    <w:rsid w:val="00EC4D77"/>
    <w:rsid w:val="00EC4D7B"/>
    <w:rsid w:val="00EC4E2E"/>
    <w:rsid w:val="00EC555C"/>
    <w:rsid w:val="00EC60A1"/>
    <w:rsid w:val="00EC614D"/>
    <w:rsid w:val="00EC6337"/>
    <w:rsid w:val="00EC6D68"/>
    <w:rsid w:val="00EC6D82"/>
    <w:rsid w:val="00EC7183"/>
    <w:rsid w:val="00EC71AB"/>
    <w:rsid w:val="00EC7A1D"/>
    <w:rsid w:val="00EC7EE8"/>
    <w:rsid w:val="00ED0DE8"/>
    <w:rsid w:val="00ED0EB9"/>
    <w:rsid w:val="00ED10F3"/>
    <w:rsid w:val="00ED1A21"/>
    <w:rsid w:val="00ED1A39"/>
    <w:rsid w:val="00ED1CD6"/>
    <w:rsid w:val="00ED258C"/>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1A"/>
    <w:rsid w:val="00ED54F7"/>
    <w:rsid w:val="00ED58F2"/>
    <w:rsid w:val="00ED5E2D"/>
    <w:rsid w:val="00ED6100"/>
    <w:rsid w:val="00ED6E4E"/>
    <w:rsid w:val="00ED7BAF"/>
    <w:rsid w:val="00EE0318"/>
    <w:rsid w:val="00EE08BC"/>
    <w:rsid w:val="00EE0935"/>
    <w:rsid w:val="00EE09EA"/>
    <w:rsid w:val="00EE0A49"/>
    <w:rsid w:val="00EE15CA"/>
    <w:rsid w:val="00EE17B8"/>
    <w:rsid w:val="00EE18BB"/>
    <w:rsid w:val="00EE1938"/>
    <w:rsid w:val="00EE1CDA"/>
    <w:rsid w:val="00EE24B7"/>
    <w:rsid w:val="00EE26D8"/>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6A30"/>
    <w:rsid w:val="00EE6E10"/>
    <w:rsid w:val="00EE752C"/>
    <w:rsid w:val="00EE7D91"/>
    <w:rsid w:val="00EE7ECE"/>
    <w:rsid w:val="00EE7F2E"/>
    <w:rsid w:val="00EF082A"/>
    <w:rsid w:val="00EF0E50"/>
    <w:rsid w:val="00EF16D6"/>
    <w:rsid w:val="00EF17D0"/>
    <w:rsid w:val="00EF209D"/>
    <w:rsid w:val="00EF20FD"/>
    <w:rsid w:val="00EF2457"/>
    <w:rsid w:val="00EF2786"/>
    <w:rsid w:val="00EF28E6"/>
    <w:rsid w:val="00EF31F0"/>
    <w:rsid w:val="00EF384C"/>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878"/>
    <w:rsid w:val="00EF7905"/>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07CC1"/>
    <w:rsid w:val="00F10437"/>
    <w:rsid w:val="00F10465"/>
    <w:rsid w:val="00F10864"/>
    <w:rsid w:val="00F1165E"/>
    <w:rsid w:val="00F11CF5"/>
    <w:rsid w:val="00F12B3D"/>
    <w:rsid w:val="00F13242"/>
    <w:rsid w:val="00F1403E"/>
    <w:rsid w:val="00F140FE"/>
    <w:rsid w:val="00F1415B"/>
    <w:rsid w:val="00F1418D"/>
    <w:rsid w:val="00F14FB4"/>
    <w:rsid w:val="00F15CF3"/>
    <w:rsid w:val="00F165FF"/>
    <w:rsid w:val="00F16BB1"/>
    <w:rsid w:val="00F171EF"/>
    <w:rsid w:val="00F17A8F"/>
    <w:rsid w:val="00F17AF4"/>
    <w:rsid w:val="00F17D56"/>
    <w:rsid w:val="00F20046"/>
    <w:rsid w:val="00F20242"/>
    <w:rsid w:val="00F202E0"/>
    <w:rsid w:val="00F206FE"/>
    <w:rsid w:val="00F20F5B"/>
    <w:rsid w:val="00F21048"/>
    <w:rsid w:val="00F210AB"/>
    <w:rsid w:val="00F2157F"/>
    <w:rsid w:val="00F21758"/>
    <w:rsid w:val="00F21857"/>
    <w:rsid w:val="00F218EF"/>
    <w:rsid w:val="00F21DC3"/>
    <w:rsid w:val="00F21DF6"/>
    <w:rsid w:val="00F21F61"/>
    <w:rsid w:val="00F22444"/>
    <w:rsid w:val="00F22C96"/>
    <w:rsid w:val="00F22FC1"/>
    <w:rsid w:val="00F234D8"/>
    <w:rsid w:val="00F2357F"/>
    <w:rsid w:val="00F23BD0"/>
    <w:rsid w:val="00F23CA1"/>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5AC"/>
    <w:rsid w:val="00F3383E"/>
    <w:rsid w:val="00F34286"/>
    <w:rsid w:val="00F342E5"/>
    <w:rsid w:val="00F346BC"/>
    <w:rsid w:val="00F3521B"/>
    <w:rsid w:val="00F35561"/>
    <w:rsid w:val="00F35865"/>
    <w:rsid w:val="00F35E92"/>
    <w:rsid w:val="00F360BA"/>
    <w:rsid w:val="00F366CE"/>
    <w:rsid w:val="00F369FF"/>
    <w:rsid w:val="00F37361"/>
    <w:rsid w:val="00F377A2"/>
    <w:rsid w:val="00F37922"/>
    <w:rsid w:val="00F37AEF"/>
    <w:rsid w:val="00F37DC6"/>
    <w:rsid w:val="00F41D1F"/>
    <w:rsid w:val="00F426B0"/>
    <w:rsid w:val="00F42910"/>
    <w:rsid w:val="00F42C2B"/>
    <w:rsid w:val="00F44833"/>
    <w:rsid w:val="00F4563A"/>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AAF"/>
    <w:rsid w:val="00F57C72"/>
    <w:rsid w:val="00F57E51"/>
    <w:rsid w:val="00F6021A"/>
    <w:rsid w:val="00F6021F"/>
    <w:rsid w:val="00F60845"/>
    <w:rsid w:val="00F61158"/>
    <w:rsid w:val="00F614D1"/>
    <w:rsid w:val="00F614DB"/>
    <w:rsid w:val="00F61564"/>
    <w:rsid w:val="00F61601"/>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01E2"/>
    <w:rsid w:val="00F70469"/>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125"/>
    <w:rsid w:val="00F83301"/>
    <w:rsid w:val="00F83530"/>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487"/>
    <w:rsid w:val="00F9357A"/>
    <w:rsid w:val="00F9360D"/>
    <w:rsid w:val="00F9362F"/>
    <w:rsid w:val="00F939E7"/>
    <w:rsid w:val="00F93A3D"/>
    <w:rsid w:val="00F93A5F"/>
    <w:rsid w:val="00F94003"/>
    <w:rsid w:val="00F945E2"/>
    <w:rsid w:val="00F94620"/>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822"/>
    <w:rsid w:val="00FC4CA4"/>
    <w:rsid w:val="00FC4ED1"/>
    <w:rsid w:val="00FC4F3D"/>
    <w:rsid w:val="00FC545C"/>
    <w:rsid w:val="00FC553E"/>
    <w:rsid w:val="00FC65A0"/>
    <w:rsid w:val="00FC6B41"/>
    <w:rsid w:val="00FC6D8C"/>
    <w:rsid w:val="00FC6E58"/>
    <w:rsid w:val="00FC747D"/>
    <w:rsid w:val="00FC791E"/>
    <w:rsid w:val="00FC7C87"/>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CB"/>
    <w:rsid w:val="00FE00DC"/>
    <w:rsid w:val="00FE0477"/>
    <w:rsid w:val="00FE0657"/>
    <w:rsid w:val="00FE13CC"/>
    <w:rsid w:val="00FE15F5"/>
    <w:rsid w:val="00FE1728"/>
    <w:rsid w:val="00FE1EC0"/>
    <w:rsid w:val="00FE22FE"/>
    <w:rsid w:val="00FE2B7B"/>
    <w:rsid w:val="00FE3100"/>
    <w:rsid w:val="00FE337E"/>
    <w:rsid w:val="00FE3768"/>
    <w:rsid w:val="00FE3D47"/>
    <w:rsid w:val="00FE421C"/>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4E7"/>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599"/>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B976DE"/>
    <w:rPr>
      <w:rFonts w:ascii="Arial" w:hAnsi="Arial"/>
      <w:b/>
      <w:i/>
      <w:noProof/>
      <w:sz w:val="18"/>
      <w:lang w:eastAsia="en-US"/>
    </w:rPr>
  </w:style>
  <w:style w:type="character" w:customStyle="1" w:styleId="TAHCar">
    <w:name w:val="TAH Car"/>
    <w:link w:val="TAH"/>
    <w:locked/>
    <w:rsid w:val="006849C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6479457">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4052342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785799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HR33RHYHUWRF-4-5451</_dlc_DocId>
    <_dlc_DocIdUrl xmlns="c06861ca-3f08-4d07-bff7-bb15bac121f4">
      <Url>https://projects.qualcomm.com/sites/pentari/_layouts/15/DocIdRedir.aspx?ID=HR33RHYHUWRF-4-5451</Url>
      <Description>HR33RHYHUWRF-4-5451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DE437376-A7B6-47B7-A9FE-9D6C62534131}">
  <ds:schemaRefs>
    <ds:schemaRef ds:uri="http://purl.org/dc/dcmitype/"/>
    <ds:schemaRef ds:uri="c06861ca-3f08-4d07-bff7-bb15bac121f4"/>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CEBC931-12E2-4585-B528-2DF56BE88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400</TotalTime>
  <Pages>7</Pages>
  <Words>2444</Words>
  <Characters>13936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DL based Mobility measurement consideration</vt:lpstr>
    </vt:vector>
  </TitlesOfParts>
  <Company>Qualcomm Inc.</Company>
  <LinksUpToDate>false</LinksUpToDate>
  <CharactersWithSpaces>16348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DL based Mobility measurement consideration</dc:title>
  <dc:subject/>
  <dc:creator>Qualcomm Inc.</dc:creator>
  <cp:keywords/>
  <cp:lastModifiedBy>Haitong</cp:lastModifiedBy>
  <cp:revision>96</cp:revision>
  <cp:lastPrinted>2014-11-07T05:38:00Z</cp:lastPrinted>
  <dcterms:created xsi:type="dcterms:W3CDTF">2017-06-16T05:42:00Z</dcterms:created>
  <dcterms:modified xsi:type="dcterms:W3CDTF">2017-08-12T04:01:00Z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dbf8515f-e8af-448d-a5ef-fdadee2cfef7</vt:lpwstr>
  </property>
</Properties>
</file>